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55D1" w14:textId="385C8CA8" w:rsidR="00036126" w:rsidRPr="00A23FD7" w:rsidRDefault="00036126" w:rsidP="002D54F7">
      <w:pPr>
        <w:spacing w:line="0" w:lineRule="atLeast"/>
        <w:ind w:leftChars="-177" w:left="1" w:rightChars="-142" w:right="-341" w:hangingChars="152" w:hanging="426"/>
        <w:jc w:val="center"/>
        <w:rPr>
          <w:rFonts w:eastAsia="標楷體"/>
          <w:sz w:val="22"/>
        </w:rPr>
      </w:pPr>
      <w:r w:rsidRPr="00A23FD7">
        <w:rPr>
          <w:rFonts w:eastAsia="標楷體"/>
          <w:sz w:val="28"/>
          <w:szCs w:val="24"/>
        </w:rPr>
        <w:t>國立彰化師範大學美術學系藝術教育</w:t>
      </w:r>
      <w:r w:rsidRPr="004B4E34">
        <w:rPr>
          <w:rFonts w:eastAsia="標楷體"/>
          <w:sz w:val="28"/>
          <w:szCs w:val="24"/>
        </w:rPr>
        <w:t>碩士班</w:t>
      </w:r>
      <w:r w:rsidRPr="004B4E34">
        <w:rPr>
          <w:rFonts w:eastAsia="標楷體"/>
          <w:sz w:val="28"/>
          <w:szCs w:val="24"/>
        </w:rPr>
        <w:t>1</w:t>
      </w:r>
      <w:r w:rsidRPr="004B4E34">
        <w:rPr>
          <w:rFonts w:eastAsia="標楷體" w:hint="eastAsia"/>
          <w:sz w:val="28"/>
          <w:szCs w:val="24"/>
        </w:rPr>
        <w:t>1</w:t>
      </w:r>
      <w:r w:rsidR="000A1AD1" w:rsidRPr="004B4E34">
        <w:rPr>
          <w:rFonts w:eastAsia="標楷體" w:hint="eastAsia"/>
          <w:sz w:val="28"/>
          <w:szCs w:val="24"/>
        </w:rPr>
        <w:t>3</w:t>
      </w:r>
      <w:r w:rsidRPr="004B4E34">
        <w:rPr>
          <w:rFonts w:eastAsia="標楷體"/>
          <w:sz w:val="28"/>
          <w:szCs w:val="24"/>
        </w:rPr>
        <w:t>學</w:t>
      </w:r>
      <w:r w:rsidRPr="00A23FD7">
        <w:rPr>
          <w:rFonts w:eastAsia="標楷體"/>
          <w:sz w:val="28"/>
          <w:szCs w:val="24"/>
        </w:rPr>
        <w:t>年度入學學生課程架</w:t>
      </w:r>
      <w:r w:rsidRPr="00A23FD7">
        <w:rPr>
          <w:rFonts w:eastAsia="標楷體"/>
          <w:sz w:val="28"/>
          <w:szCs w:val="27"/>
        </w:rPr>
        <w:t>構</w:t>
      </w:r>
    </w:p>
    <w:p w14:paraId="5994F0D1" w14:textId="77777777" w:rsidR="00036126" w:rsidRPr="00A23FD7" w:rsidRDefault="00036126" w:rsidP="00036126">
      <w:pPr>
        <w:spacing w:line="0" w:lineRule="atLeast"/>
        <w:jc w:val="center"/>
        <w:rPr>
          <w:rFonts w:eastAsia="標楷體"/>
          <w:b/>
          <w:sz w:val="22"/>
        </w:rPr>
      </w:pPr>
      <w:r w:rsidRPr="00A23FD7">
        <w:rPr>
          <w:rFonts w:eastAsia="標楷體"/>
          <w:sz w:val="22"/>
        </w:rPr>
        <w:t>最低畢業學分數：</w:t>
      </w:r>
      <w:r w:rsidRPr="00A23FD7">
        <w:rPr>
          <w:rFonts w:eastAsia="標楷體"/>
          <w:b/>
          <w:sz w:val="22"/>
        </w:rPr>
        <w:t>39</w:t>
      </w:r>
      <w:r w:rsidRPr="00A23FD7">
        <w:rPr>
          <w:rFonts w:eastAsia="標楷體"/>
          <w:b/>
          <w:sz w:val="22"/>
        </w:rPr>
        <w:t>學分</w:t>
      </w:r>
    </w:p>
    <w:p w14:paraId="41E75D1D" w14:textId="77777777" w:rsidR="00036126" w:rsidRPr="00A23FD7" w:rsidRDefault="00036126" w:rsidP="00036126">
      <w:pPr>
        <w:spacing w:line="0" w:lineRule="atLeast"/>
        <w:jc w:val="center"/>
        <w:rPr>
          <w:rFonts w:eastAsia="標楷體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96"/>
        <w:gridCol w:w="2762"/>
        <w:gridCol w:w="308"/>
        <w:gridCol w:w="306"/>
        <w:gridCol w:w="3417"/>
        <w:gridCol w:w="322"/>
        <w:gridCol w:w="301"/>
      </w:tblGrid>
      <w:tr w:rsidR="00036126" w:rsidRPr="000516FC" w14:paraId="5A16C4AF" w14:textId="77777777" w:rsidTr="005E1425">
        <w:trPr>
          <w:cantSplit/>
          <w:trHeight w:val="528"/>
          <w:jc w:val="center"/>
        </w:trPr>
        <w:tc>
          <w:tcPr>
            <w:tcW w:w="111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63EBFD8C" w14:textId="77777777" w:rsidR="00036126" w:rsidRPr="000516FC" w:rsidRDefault="00036126" w:rsidP="005E1425">
            <w:pPr>
              <w:spacing w:beforeLines="15" w:before="54" w:line="16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 xml:space="preserve">    </w:t>
            </w:r>
            <w:r w:rsidRPr="000516FC">
              <w:rPr>
                <w:rFonts w:eastAsia="標楷體"/>
                <w:sz w:val="18"/>
                <w:szCs w:val="18"/>
              </w:rPr>
              <w:t>學年</w:t>
            </w:r>
          </w:p>
          <w:p w14:paraId="6F6ABFCB" w14:textId="77777777" w:rsidR="00036126" w:rsidRPr="000516FC" w:rsidRDefault="00036126" w:rsidP="005E142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修</w:t>
            </w:r>
          </w:p>
          <w:p w14:paraId="6D4CCA13" w14:textId="77777777" w:rsidR="00036126" w:rsidRPr="000516FC" w:rsidRDefault="00036126" w:rsidP="005E1425">
            <w:pPr>
              <w:spacing w:line="160" w:lineRule="exact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別</w:t>
            </w:r>
          </w:p>
        </w:tc>
        <w:tc>
          <w:tcPr>
            <w:tcW w:w="276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13A82" w14:textId="77777777" w:rsidR="00036126" w:rsidRPr="000516FC" w:rsidRDefault="00036126" w:rsidP="005E142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第一學年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E4D98" w14:textId="77777777" w:rsidR="00036126" w:rsidRPr="000516FC" w:rsidRDefault="00036126" w:rsidP="005E1425">
            <w:pPr>
              <w:spacing w:line="16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學</w:t>
            </w:r>
          </w:p>
          <w:p w14:paraId="76D374D1" w14:textId="77777777" w:rsidR="00036126" w:rsidRPr="000516FC" w:rsidRDefault="00036126" w:rsidP="005E1425">
            <w:pPr>
              <w:spacing w:line="16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分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56366" w14:textId="77777777" w:rsidR="00036126" w:rsidRPr="000516FC" w:rsidRDefault="00036126" w:rsidP="005E1425">
            <w:pPr>
              <w:spacing w:line="16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學</w:t>
            </w:r>
          </w:p>
          <w:p w14:paraId="00331900" w14:textId="77777777" w:rsidR="00036126" w:rsidRPr="000516FC" w:rsidRDefault="00036126" w:rsidP="005E1425">
            <w:pPr>
              <w:spacing w:line="16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時</w:t>
            </w:r>
          </w:p>
        </w:tc>
        <w:tc>
          <w:tcPr>
            <w:tcW w:w="34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2B96A" w14:textId="77777777" w:rsidR="00036126" w:rsidRPr="000516FC" w:rsidRDefault="00036126" w:rsidP="005E142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第二學年</w:t>
            </w:r>
          </w:p>
        </w:tc>
        <w:tc>
          <w:tcPr>
            <w:tcW w:w="3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FFBFD" w14:textId="77777777" w:rsidR="00036126" w:rsidRPr="000516FC" w:rsidRDefault="00036126" w:rsidP="005E1425">
            <w:pPr>
              <w:spacing w:line="16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學</w:t>
            </w:r>
          </w:p>
          <w:p w14:paraId="2F92F107" w14:textId="77777777" w:rsidR="00036126" w:rsidRPr="000516FC" w:rsidRDefault="00036126" w:rsidP="005E1425">
            <w:pPr>
              <w:spacing w:line="16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分</w:t>
            </w:r>
          </w:p>
        </w:tc>
        <w:tc>
          <w:tcPr>
            <w:tcW w:w="3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356466" w14:textId="77777777" w:rsidR="00036126" w:rsidRPr="000516FC" w:rsidRDefault="00036126" w:rsidP="005E1425">
            <w:pPr>
              <w:spacing w:line="16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學</w:t>
            </w:r>
          </w:p>
          <w:p w14:paraId="22596224" w14:textId="77777777" w:rsidR="00036126" w:rsidRPr="000516FC" w:rsidRDefault="00036126" w:rsidP="005E1425">
            <w:pPr>
              <w:spacing w:line="16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時</w:t>
            </w:r>
          </w:p>
        </w:tc>
      </w:tr>
      <w:tr w:rsidR="00036126" w:rsidRPr="000516FC" w14:paraId="5D5E0B9A" w14:textId="77777777" w:rsidTr="005E1425">
        <w:trPr>
          <w:cantSplit/>
          <w:trHeight w:val="817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8463F6" w14:textId="77777777" w:rsidR="00036126" w:rsidRPr="000516FC" w:rsidRDefault="00036126" w:rsidP="005E1425">
            <w:pPr>
              <w:adjustRightInd w:val="0"/>
              <w:snapToGrid w:val="0"/>
              <w:spacing w:line="160" w:lineRule="exact"/>
              <w:ind w:left="-127" w:right="-43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必修</w:t>
            </w:r>
            <w:r w:rsidRPr="000516FC">
              <w:rPr>
                <w:rFonts w:eastAsia="標楷體"/>
                <w:sz w:val="18"/>
                <w:szCs w:val="18"/>
              </w:rPr>
              <w:t>(12</w:t>
            </w:r>
            <w:r w:rsidRPr="000516FC">
              <w:rPr>
                <w:rFonts w:eastAsia="標楷體"/>
                <w:sz w:val="18"/>
                <w:szCs w:val="18"/>
              </w:rPr>
              <w:t>學分</w:t>
            </w:r>
            <w:r w:rsidRPr="000516FC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FFBADE9" w14:textId="77777777" w:rsidR="00036126" w:rsidRPr="000516FC" w:rsidRDefault="00036126" w:rsidP="005E1425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上學期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B7971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藝術教育史研究</w:t>
            </w:r>
          </w:p>
          <w:p w14:paraId="7B7ECDEC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當代藝術教育思潮</w:t>
            </w:r>
          </w:p>
          <w:p w14:paraId="4AAEC9D3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藝術教育研究法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817D7E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38B81C72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0A281ACF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991F10" w14:textId="77777777" w:rsidR="00036126" w:rsidRPr="000516FC" w:rsidRDefault="00036126" w:rsidP="005E1425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70497490" w14:textId="77777777" w:rsidR="00036126" w:rsidRPr="000516FC" w:rsidRDefault="00036126" w:rsidP="005E1425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4D09AAA7" w14:textId="77777777" w:rsidR="00036126" w:rsidRPr="000516FC" w:rsidRDefault="00036126" w:rsidP="005E1425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E4A9B4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論文指導</w:t>
            </w:r>
            <w:r w:rsidRPr="000516FC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0516FC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0516FC">
              <w:rPr>
                <w:rFonts w:eastAsia="標楷體"/>
                <w:sz w:val="18"/>
                <w:szCs w:val="18"/>
              </w:rPr>
              <w:t>)</w:t>
            </w:r>
            <w:proofErr w:type="gramStart"/>
            <w:r w:rsidRPr="000516FC">
              <w:rPr>
                <w:rFonts w:eastAsia="標楷體"/>
                <w:sz w:val="18"/>
                <w:szCs w:val="18"/>
                <w:vertAlign w:val="superscript"/>
              </w:rPr>
              <w:t>註</w:t>
            </w:r>
            <w:proofErr w:type="gramEnd"/>
            <w:r w:rsidRPr="000516FC">
              <w:rPr>
                <w:rFonts w:eastAsia="標楷體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F1A7D" w14:textId="77777777" w:rsidR="00036126" w:rsidRPr="000516FC" w:rsidRDefault="00036126" w:rsidP="005E1425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EB7D473" w14:textId="77777777" w:rsidR="00036126" w:rsidRPr="000516FC" w:rsidRDefault="00036126" w:rsidP="005E1425">
            <w:pPr>
              <w:snapToGrid w:val="0"/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0</w:t>
            </w:r>
          </w:p>
        </w:tc>
      </w:tr>
      <w:tr w:rsidR="00036126" w:rsidRPr="000516FC" w14:paraId="15EA699C" w14:textId="77777777" w:rsidTr="005E1425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00C40" w14:textId="77777777" w:rsidR="00036126" w:rsidRPr="000516FC" w:rsidRDefault="00036126" w:rsidP="005E1425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12F660" w14:textId="77777777" w:rsidR="00036126" w:rsidRPr="000516FC" w:rsidRDefault="00036126" w:rsidP="005E1425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下學期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8295EB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藝術教育課程理論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1BE386E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987A88E" w14:textId="77777777" w:rsidR="00036126" w:rsidRPr="000516FC" w:rsidRDefault="00036126" w:rsidP="005E1425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5A2C33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論文指導</w:t>
            </w:r>
            <w:r w:rsidRPr="000516FC">
              <w:rPr>
                <w:rFonts w:eastAsia="標楷體"/>
                <w:sz w:val="18"/>
                <w:szCs w:val="18"/>
              </w:rPr>
              <w:t>(</w:t>
            </w:r>
            <w:r w:rsidRPr="000516FC">
              <w:rPr>
                <w:rFonts w:eastAsia="標楷體"/>
                <w:sz w:val="18"/>
                <w:szCs w:val="18"/>
              </w:rPr>
              <w:t>二</w:t>
            </w:r>
            <w:r w:rsidRPr="000516FC">
              <w:rPr>
                <w:rFonts w:eastAsia="標楷體"/>
                <w:sz w:val="18"/>
                <w:szCs w:val="18"/>
              </w:rPr>
              <w:t>)</w:t>
            </w:r>
            <w:proofErr w:type="gramStart"/>
            <w:r w:rsidRPr="000516FC">
              <w:rPr>
                <w:rFonts w:eastAsia="標楷體"/>
                <w:sz w:val="18"/>
                <w:szCs w:val="18"/>
                <w:vertAlign w:val="superscript"/>
              </w:rPr>
              <w:t>註</w:t>
            </w:r>
            <w:proofErr w:type="gramEnd"/>
            <w:r w:rsidRPr="000516FC">
              <w:rPr>
                <w:rFonts w:eastAsia="標楷體"/>
                <w:sz w:val="18"/>
                <w:szCs w:val="18"/>
                <w:vertAlign w:val="superscript"/>
              </w:rPr>
              <w:t>1</w:t>
            </w:r>
          </w:p>
          <w:p w14:paraId="625E677C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碩士論文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B4DA69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672BCA3B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5FA1C58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0</w:t>
            </w:r>
          </w:p>
          <w:p w14:paraId="371E0674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0</w:t>
            </w:r>
          </w:p>
        </w:tc>
      </w:tr>
      <w:tr w:rsidR="00036126" w:rsidRPr="000516FC" w14:paraId="5178D36A" w14:textId="77777777" w:rsidTr="005E1425">
        <w:trPr>
          <w:cantSplit/>
          <w:trHeight w:val="1987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E23480" w14:textId="77777777" w:rsidR="00036126" w:rsidRPr="000516FC" w:rsidRDefault="00036126" w:rsidP="005E1425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選修專業課程</w:t>
            </w:r>
            <w:r w:rsidRPr="000516FC">
              <w:rPr>
                <w:rFonts w:eastAsia="標楷體"/>
                <w:sz w:val="18"/>
                <w:szCs w:val="18"/>
              </w:rPr>
              <w:t>(27</w:t>
            </w:r>
            <w:r w:rsidRPr="000516FC">
              <w:rPr>
                <w:rFonts w:eastAsia="標楷體"/>
                <w:sz w:val="18"/>
                <w:szCs w:val="18"/>
              </w:rPr>
              <w:t>學分</w:t>
            </w:r>
            <w:r w:rsidRPr="000516FC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05007E" w14:textId="77777777" w:rsidR="00036126" w:rsidRPr="000516FC" w:rsidRDefault="00036126" w:rsidP="005E1425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上學期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47C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60"/>
              <w:jc w:val="both"/>
              <w:rPr>
                <w:rFonts w:eastAsia="標楷體"/>
                <w:sz w:val="16"/>
                <w:szCs w:val="16"/>
              </w:rPr>
            </w:pPr>
            <w:r w:rsidRPr="000516FC">
              <w:rPr>
                <w:rFonts w:eastAsia="標楷體"/>
                <w:sz w:val="16"/>
                <w:szCs w:val="16"/>
              </w:rPr>
              <w:t>新媒體於藝術教育之應用與批判</w:t>
            </w:r>
          </w:p>
          <w:p w14:paraId="79149CD8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批判理論與藝術教育</w:t>
            </w:r>
          </w:p>
          <w:p w14:paraId="26D1F7CA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多元文化藝術教育</w:t>
            </w:r>
          </w:p>
          <w:p w14:paraId="601BDAD2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博物館學</w:t>
            </w:r>
          </w:p>
          <w:p w14:paraId="27A68D59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博物館與學校教育合作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7C1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1C928857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3C85212F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5A56EF06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541CA90C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6A8E1277" w14:textId="77777777" w:rsidR="00036126" w:rsidRPr="000516FC" w:rsidRDefault="00036126" w:rsidP="005E1425">
            <w:pPr>
              <w:spacing w:beforeLines="10" w:before="36" w:afterLines="10" w:after="36" w:line="200" w:lineRule="exact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8A7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005B1E51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42A6AF44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0F9E9322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517F2F88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174F4661" w14:textId="77777777" w:rsidR="00036126" w:rsidRPr="000516FC" w:rsidRDefault="00036126" w:rsidP="005E1425">
            <w:pPr>
              <w:spacing w:beforeLines="10" w:before="36" w:afterLines="10" w:after="36" w:line="200" w:lineRule="exact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623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72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0516FC">
              <w:rPr>
                <w:rFonts w:eastAsia="標楷體"/>
                <w:spacing w:val="-4"/>
                <w:sz w:val="18"/>
                <w:szCs w:val="18"/>
              </w:rPr>
              <w:t>藝術教育研究設計與資料收集</w:t>
            </w:r>
          </w:p>
          <w:p w14:paraId="10FD10D2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藝術本位取向研究</w:t>
            </w:r>
          </w:p>
          <w:p w14:paraId="577B158A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藝術教育評量與教學</w:t>
            </w:r>
          </w:p>
          <w:p w14:paraId="27F63363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C91590">
              <w:rPr>
                <w:rFonts w:eastAsia="標楷體"/>
                <w:sz w:val="18"/>
                <w:szCs w:val="18"/>
              </w:rPr>
              <w:t>社區取向藝術教育</w:t>
            </w:r>
          </w:p>
          <w:p w14:paraId="2B1E3827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文化研究與藝術教育</w:t>
            </w:r>
          </w:p>
          <w:p w14:paraId="415D0C2E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博物館展示文化與教育</w:t>
            </w:r>
          </w:p>
          <w:p w14:paraId="29A91CA6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博物館與社區藝術教育</w:t>
            </w:r>
          </w:p>
          <w:p w14:paraId="57BCE146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跨文化之藝術教育比較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386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1DC8AE09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36C94525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626E66EB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406F3457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0537C7D3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47F99170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4C4D60D6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88C1D7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4C81359D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13F2A014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5DF3E326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705E185F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64D9E01B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157765B8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20860BA1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36126" w:rsidRPr="000516FC" w14:paraId="7D0569F4" w14:textId="77777777" w:rsidTr="005E1425">
        <w:trPr>
          <w:cantSplit/>
          <w:trHeight w:val="16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35EA1" w14:textId="77777777" w:rsidR="00036126" w:rsidRPr="000516FC" w:rsidRDefault="00036126" w:rsidP="005E1425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0620727" w14:textId="77777777" w:rsidR="00036126" w:rsidRPr="000516FC" w:rsidRDefault="00036126" w:rsidP="005E1425">
            <w:pPr>
              <w:snapToGrid w:val="0"/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下學期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B933A4" w14:textId="77777777" w:rsidR="00036126" w:rsidRPr="000516FC" w:rsidRDefault="00036126" w:rsidP="005E1425">
            <w:pPr>
              <w:spacing w:beforeLines="10" w:before="36" w:afterLines="10" w:after="36" w:line="200" w:lineRule="exact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▲</w:t>
            </w:r>
            <w:r w:rsidRPr="000516FC">
              <w:rPr>
                <w:rFonts w:eastAsia="標楷體"/>
                <w:sz w:val="18"/>
                <w:szCs w:val="18"/>
              </w:rPr>
              <w:t>論文寫作</w:t>
            </w:r>
          </w:p>
          <w:p w14:paraId="6AFEF790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認知發展與藝術教育</w:t>
            </w:r>
          </w:p>
          <w:p w14:paraId="526C391C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視覺文化藝術教育</w:t>
            </w:r>
          </w:p>
          <w:p w14:paraId="1CD7D34C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藝術鑑賞教學研究</w:t>
            </w:r>
          </w:p>
          <w:p w14:paraId="1ED1C235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藝術創作教學研究</w:t>
            </w:r>
          </w:p>
          <w:p w14:paraId="70143C8C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社會、文化與媒體</w:t>
            </w:r>
          </w:p>
          <w:p w14:paraId="5363CA22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博物館觀眾研究</w:t>
            </w:r>
          </w:p>
          <w:p w14:paraId="364E5D2F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博物館教育理論與實務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599DF3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440D773A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53A3C0F7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4C2E95DA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3237A908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1C5C73C5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21D21A92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145209E4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5221CF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2BE7BB99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7414954D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54B09811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15C6B000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025AB217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6C6ED7C5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7358A257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58EB9A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▲</w:t>
            </w:r>
            <w:r w:rsidRPr="000516FC">
              <w:rPr>
                <w:rFonts w:eastAsia="標楷體"/>
                <w:sz w:val="18"/>
                <w:szCs w:val="18"/>
              </w:rPr>
              <w:t>藝術教育論壇</w:t>
            </w:r>
          </w:p>
          <w:p w14:paraId="3053407F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跨領域藝術教育研究</w:t>
            </w:r>
          </w:p>
          <w:p w14:paraId="04DE21E8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文化政策與藝術教育發展</w:t>
            </w:r>
          </w:p>
          <w:p w14:paraId="58C7659F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遠距教學的實踐與評論</w:t>
            </w:r>
          </w:p>
          <w:p w14:paraId="74926245" w14:textId="77777777" w:rsidR="00036126" w:rsidRPr="000516FC" w:rsidRDefault="00036126" w:rsidP="005E1425">
            <w:pPr>
              <w:spacing w:beforeLines="10" w:before="36" w:afterLines="10" w:after="36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博物館建築詮釋與教育</w:t>
            </w:r>
          </w:p>
          <w:p w14:paraId="2ED0E548" w14:textId="77777777" w:rsidR="00036126" w:rsidRPr="000516FC" w:rsidRDefault="00036126" w:rsidP="005E1425">
            <w:pPr>
              <w:spacing w:before="10" w:after="10" w:line="20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博物館教育評量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F8CA82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33</w:t>
            </w:r>
          </w:p>
          <w:p w14:paraId="497D9E6A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73332365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0BE1C032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6E970438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3289D22E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33</w:t>
            </w:r>
          </w:p>
          <w:p w14:paraId="6C50EFAC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780785D4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53A60908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23B54ADB" w14:textId="77777777" w:rsidR="00036126" w:rsidRPr="000516FC" w:rsidRDefault="00036126" w:rsidP="005E1425">
            <w:pPr>
              <w:spacing w:beforeLines="10" w:before="36" w:afterLines="10" w:after="36"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36126" w:rsidRPr="000516FC" w14:paraId="0C994555" w14:textId="77777777" w:rsidTr="005E1425">
        <w:trPr>
          <w:cantSplit/>
          <w:trHeight w:val="193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EB0E6" w14:textId="77777777" w:rsidR="00036126" w:rsidRPr="000516FC" w:rsidRDefault="00036126" w:rsidP="005E1425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9539C0" w14:textId="77777777" w:rsidR="00036126" w:rsidRPr="000516FC" w:rsidRDefault="00036126" w:rsidP="005E1425">
            <w:pPr>
              <w:spacing w:line="1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不定期開課</w:t>
            </w:r>
          </w:p>
        </w:tc>
        <w:tc>
          <w:tcPr>
            <w:tcW w:w="741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55E8E" w14:textId="77777777" w:rsidR="00036126" w:rsidRPr="000516FC" w:rsidRDefault="00036126" w:rsidP="005E1425">
            <w:pPr>
              <w:spacing w:line="240" w:lineRule="exact"/>
              <w:ind w:firstLineChars="1600" w:firstLine="28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不分年級彈性選修</w:t>
            </w:r>
          </w:p>
        </w:tc>
      </w:tr>
      <w:tr w:rsidR="00036126" w:rsidRPr="000516FC" w14:paraId="7F07C93F" w14:textId="77777777" w:rsidTr="005E1425">
        <w:trPr>
          <w:cantSplit/>
          <w:trHeight w:val="137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575E3" w14:textId="77777777" w:rsidR="00036126" w:rsidRPr="000516FC" w:rsidRDefault="00036126" w:rsidP="005E1425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88585" w14:textId="77777777" w:rsidR="00036126" w:rsidRPr="000516FC" w:rsidRDefault="00036126" w:rsidP="005E1425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770320" w14:textId="77777777" w:rsidR="00036126" w:rsidRPr="000516FC" w:rsidRDefault="00036126" w:rsidP="005E1425">
            <w:pPr>
              <w:spacing w:beforeLines="10" w:before="36" w:afterLines="10" w:after="36" w:line="16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幼兒藝術教育</w:t>
            </w:r>
          </w:p>
          <w:p w14:paraId="37BFCB3A" w14:textId="77777777" w:rsidR="00036126" w:rsidRPr="000516FC" w:rsidRDefault="00036126" w:rsidP="005E1425">
            <w:pPr>
              <w:spacing w:beforeLines="10" w:before="36" w:afterLines="10" w:after="36" w:line="16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藝術教育與終生學習</w:t>
            </w:r>
            <w:r w:rsidRPr="000516FC">
              <w:rPr>
                <w:rFonts w:eastAsia="標楷體"/>
                <w:sz w:val="18"/>
                <w:szCs w:val="18"/>
              </w:rPr>
              <w:t xml:space="preserve"> </w:t>
            </w:r>
          </w:p>
          <w:p w14:paraId="53E4396D" w14:textId="77777777" w:rsidR="00036126" w:rsidRPr="000516FC" w:rsidRDefault="00036126" w:rsidP="005E1425">
            <w:pPr>
              <w:spacing w:beforeLines="10" w:before="36" w:afterLines="10" w:after="36" w:line="16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特殊需求學生藝術教育</w:t>
            </w:r>
          </w:p>
          <w:p w14:paraId="757BDDC4" w14:textId="77777777" w:rsidR="00036126" w:rsidRPr="000516FC" w:rsidRDefault="00036126" w:rsidP="005E1425">
            <w:pPr>
              <w:spacing w:beforeLines="10" w:before="36" w:afterLines="10" w:after="36" w:line="160" w:lineRule="exac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藝術治療</w:t>
            </w:r>
          </w:p>
          <w:p w14:paraId="2BF799DF" w14:textId="77777777" w:rsidR="00036126" w:rsidRPr="000516FC" w:rsidRDefault="00036126" w:rsidP="005E1425">
            <w:pPr>
              <w:spacing w:beforeLines="10" w:before="36" w:afterLines="10" w:after="36" w:line="160" w:lineRule="exact"/>
              <w:ind w:firstLineChars="100" w:firstLine="172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0516FC">
              <w:rPr>
                <w:rFonts w:eastAsia="標楷體"/>
                <w:spacing w:val="-4"/>
                <w:sz w:val="18"/>
                <w:szCs w:val="18"/>
              </w:rPr>
              <w:t>進階藝術教育專題研究（一）</w:t>
            </w:r>
          </w:p>
          <w:p w14:paraId="54D6C89E" w14:textId="77777777" w:rsidR="00036126" w:rsidRPr="000516FC" w:rsidRDefault="00036126" w:rsidP="005E1425">
            <w:pPr>
              <w:spacing w:beforeLines="10" w:before="36" w:afterLines="10" w:after="36" w:line="160" w:lineRule="exact"/>
              <w:ind w:firstLineChars="100" w:firstLine="172"/>
              <w:rPr>
                <w:rFonts w:eastAsia="標楷體"/>
                <w:spacing w:val="-4"/>
                <w:sz w:val="18"/>
                <w:szCs w:val="18"/>
              </w:rPr>
            </w:pPr>
            <w:r w:rsidRPr="000516FC">
              <w:rPr>
                <w:rFonts w:eastAsia="標楷體"/>
                <w:spacing w:val="-4"/>
                <w:sz w:val="18"/>
                <w:szCs w:val="18"/>
              </w:rPr>
              <w:t>進階藝術教育專題研究（二）</w:t>
            </w:r>
          </w:p>
          <w:p w14:paraId="4EDB2F9D" w14:textId="77777777" w:rsidR="00036126" w:rsidRPr="000516FC" w:rsidRDefault="00036126" w:rsidP="005E1425">
            <w:pPr>
              <w:spacing w:beforeLines="10" w:before="36" w:afterLines="10" w:after="36" w:line="160" w:lineRule="exact"/>
              <w:ind w:firstLineChars="100" w:firstLine="172"/>
              <w:rPr>
                <w:rFonts w:eastAsia="標楷體"/>
                <w:spacing w:val="-4"/>
                <w:sz w:val="18"/>
                <w:szCs w:val="18"/>
              </w:rPr>
            </w:pPr>
            <w:r w:rsidRPr="000516FC">
              <w:rPr>
                <w:rFonts w:eastAsia="標楷體"/>
                <w:spacing w:val="-4"/>
                <w:sz w:val="18"/>
                <w:szCs w:val="18"/>
              </w:rPr>
              <w:t>進階藝術教育專題研究（三）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E682F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28AFBE39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792160CD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108B9F59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576CCB02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03B4F5FB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504D4106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46EC7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10DA9BD7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2D994EE3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6D7434C0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1E18A53C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3287AF76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1A631258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C37097" w14:textId="77777777" w:rsidR="00036126" w:rsidRPr="000516FC" w:rsidRDefault="00036126" w:rsidP="005E1425">
            <w:pPr>
              <w:spacing w:beforeLines="10" w:before="36" w:afterLines="10" w:after="36" w:line="160" w:lineRule="exact"/>
              <w:ind w:firstLineChars="100" w:firstLine="172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0516FC">
              <w:rPr>
                <w:rFonts w:eastAsia="標楷體"/>
                <w:spacing w:val="-4"/>
                <w:sz w:val="18"/>
                <w:szCs w:val="18"/>
              </w:rPr>
              <w:t>進階博物館教育專題研究（一）</w:t>
            </w:r>
          </w:p>
          <w:p w14:paraId="15C33AA8" w14:textId="77777777" w:rsidR="00036126" w:rsidRPr="000516FC" w:rsidRDefault="00036126" w:rsidP="005E1425">
            <w:pPr>
              <w:spacing w:beforeLines="10" w:before="36" w:afterLines="10" w:after="36" w:line="160" w:lineRule="exact"/>
              <w:ind w:firstLineChars="100" w:firstLine="172"/>
              <w:jc w:val="both"/>
              <w:rPr>
                <w:rFonts w:eastAsia="標楷體"/>
                <w:spacing w:val="-4"/>
                <w:sz w:val="18"/>
                <w:szCs w:val="18"/>
              </w:rPr>
            </w:pPr>
            <w:r w:rsidRPr="000516FC">
              <w:rPr>
                <w:rFonts w:eastAsia="標楷體"/>
                <w:spacing w:val="-4"/>
                <w:sz w:val="18"/>
                <w:szCs w:val="18"/>
              </w:rPr>
              <w:t>進階博物館教育專題研究（二）</w:t>
            </w:r>
          </w:p>
          <w:p w14:paraId="7DAE04C9" w14:textId="77777777" w:rsidR="00036126" w:rsidRPr="000516FC" w:rsidRDefault="00036126" w:rsidP="005E1425">
            <w:pPr>
              <w:spacing w:beforeLines="10" w:before="36" w:afterLines="10" w:after="36" w:line="16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藝術行政</w:t>
            </w:r>
          </w:p>
          <w:p w14:paraId="17FA9758" w14:textId="77777777" w:rsidR="00036126" w:rsidRPr="000516FC" w:rsidRDefault="00036126" w:rsidP="005E1425">
            <w:pPr>
              <w:spacing w:beforeLines="10" w:before="36" w:afterLines="10" w:after="36" w:line="16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博物館實習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8CDC6B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4DF0B95B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2703B2A6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53E954EF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96C2B5E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05C88720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78F47F28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  <w:p w14:paraId="56BF2BFF" w14:textId="77777777" w:rsidR="00036126" w:rsidRPr="000516FC" w:rsidRDefault="00036126" w:rsidP="005E1425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036126" w:rsidRPr="000516FC" w14:paraId="48575AEA" w14:textId="77777777" w:rsidTr="005E1425">
        <w:trPr>
          <w:cantSplit/>
          <w:trHeight w:val="1332"/>
          <w:jc w:val="center"/>
        </w:trPr>
        <w:tc>
          <w:tcPr>
            <w:tcW w:w="7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8C08080" w14:textId="77777777" w:rsidR="00036126" w:rsidRPr="000516FC" w:rsidRDefault="00036126" w:rsidP="005E1425">
            <w:pPr>
              <w:spacing w:line="16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畢業條件</w:t>
            </w:r>
          </w:p>
        </w:tc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0EB034" w14:textId="77777777" w:rsidR="00036126" w:rsidRPr="000516FC" w:rsidRDefault="00036126" w:rsidP="005E1425">
            <w:pPr>
              <w:spacing w:beforeLines="10" w:before="36" w:afterLines="10" w:after="36" w:line="20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1.</w:t>
            </w:r>
            <w:r w:rsidRPr="000516FC">
              <w:rPr>
                <w:rFonts w:eastAsia="標楷體"/>
                <w:sz w:val="18"/>
                <w:szCs w:val="18"/>
              </w:rPr>
              <w:t>最低畢業學分為</w:t>
            </w:r>
            <w:r w:rsidRPr="000516FC">
              <w:rPr>
                <w:rFonts w:eastAsia="標楷體"/>
                <w:sz w:val="18"/>
                <w:szCs w:val="18"/>
              </w:rPr>
              <w:t>39</w:t>
            </w:r>
            <w:r w:rsidRPr="000516FC">
              <w:rPr>
                <w:rFonts w:eastAsia="標楷體"/>
                <w:sz w:val="18"/>
                <w:szCs w:val="18"/>
              </w:rPr>
              <w:t>學分，必修</w:t>
            </w:r>
            <w:r w:rsidRPr="000516FC">
              <w:rPr>
                <w:rFonts w:eastAsia="標楷體"/>
                <w:sz w:val="18"/>
                <w:szCs w:val="18"/>
              </w:rPr>
              <w:t>12</w:t>
            </w:r>
            <w:r w:rsidRPr="000516FC">
              <w:rPr>
                <w:rFonts w:eastAsia="標楷體"/>
                <w:sz w:val="18"/>
                <w:szCs w:val="18"/>
              </w:rPr>
              <w:t>學分、選修</w:t>
            </w:r>
            <w:r w:rsidRPr="000516FC">
              <w:rPr>
                <w:rFonts w:eastAsia="標楷體"/>
                <w:sz w:val="18"/>
                <w:szCs w:val="18"/>
              </w:rPr>
              <w:t>27</w:t>
            </w:r>
            <w:r w:rsidRPr="000516FC">
              <w:rPr>
                <w:rFonts w:eastAsia="標楷體"/>
                <w:sz w:val="18"/>
                <w:szCs w:val="18"/>
              </w:rPr>
              <w:t>學分，不含共同必修之論文指導</w:t>
            </w:r>
            <w:r w:rsidRPr="000516FC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0516FC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0516FC">
              <w:rPr>
                <w:rFonts w:eastAsia="標楷體"/>
                <w:sz w:val="18"/>
                <w:szCs w:val="18"/>
              </w:rPr>
              <w:t>)</w:t>
            </w:r>
            <w:r w:rsidRPr="000516FC">
              <w:rPr>
                <w:rFonts w:eastAsia="標楷體"/>
                <w:sz w:val="18"/>
                <w:szCs w:val="18"/>
              </w:rPr>
              <w:t>、</w:t>
            </w:r>
            <w:r w:rsidRPr="000516FC">
              <w:rPr>
                <w:rFonts w:eastAsia="標楷體"/>
                <w:sz w:val="18"/>
                <w:szCs w:val="18"/>
              </w:rPr>
              <w:t>(</w:t>
            </w:r>
            <w:r w:rsidRPr="000516FC">
              <w:rPr>
                <w:rFonts w:eastAsia="標楷體"/>
                <w:sz w:val="18"/>
                <w:szCs w:val="18"/>
              </w:rPr>
              <w:t>二</w:t>
            </w:r>
            <w:r w:rsidRPr="000516FC">
              <w:rPr>
                <w:rFonts w:eastAsia="標楷體"/>
                <w:sz w:val="18"/>
                <w:szCs w:val="18"/>
              </w:rPr>
              <w:t>)</w:t>
            </w:r>
            <w:r w:rsidRPr="000516FC">
              <w:rPr>
                <w:rFonts w:eastAsia="標楷體"/>
                <w:sz w:val="18"/>
                <w:szCs w:val="18"/>
              </w:rPr>
              <w:t>及教育學分。</w:t>
            </w:r>
          </w:p>
          <w:p w14:paraId="1A8A7E7B" w14:textId="77777777" w:rsidR="00036126" w:rsidRPr="000516FC" w:rsidRDefault="00036126" w:rsidP="005E1425">
            <w:pPr>
              <w:spacing w:beforeLines="10" w:before="36" w:afterLines="10" w:after="36" w:line="20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2.</w:t>
            </w:r>
            <w:r w:rsidRPr="000516FC">
              <w:rPr>
                <w:rFonts w:eastAsia="標楷體"/>
                <w:sz w:val="18"/>
                <w:szCs w:val="18"/>
              </w:rPr>
              <w:t>凡選修藝術教育碩</w:t>
            </w:r>
            <w:r>
              <w:rPr>
                <w:rFonts w:eastAsia="標楷體"/>
                <w:sz w:val="18"/>
                <w:szCs w:val="18"/>
              </w:rPr>
              <w:t>士班開設科目一律</w:t>
            </w:r>
            <w:proofErr w:type="gramStart"/>
            <w:r>
              <w:rPr>
                <w:rFonts w:eastAsia="標楷體"/>
                <w:sz w:val="18"/>
                <w:szCs w:val="18"/>
              </w:rPr>
              <w:t>採</w:t>
            </w:r>
            <w:proofErr w:type="gramEnd"/>
            <w:r>
              <w:rPr>
                <w:rFonts w:eastAsia="標楷體"/>
                <w:sz w:val="18"/>
                <w:szCs w:val="18"/>
              </w:rPr>
              <w:t>認為畢業學</w:t>
            </w:r>
            <w:r w:rsidRPr="00F67C4B">
              <w:rPr>
                <w:rFonts w:eastAsia="標楷體"/>
                <w:sz w:val="18"/>
                <w:szCs w:val="18"/>
              </w:rPr>
              <w:t>分。</w:t>
            </w:r>
            <w:r w:rsidRPr="00FA3BE2">
              <w:rPr>
                <w:rFonts w:eastAsia="標楷體"/>
                <w:sz w:val="18"/>
                <w:szCs w:val="18"/>
              </w:rPr>
              <w:t>跨校或跨系選修之課程，</w:t>
            </w:r>
            <w:proofErr w:type="gramStart"/>
            <w:r w:rsidRPr="00FA3BE2">
              <w:rPr>
                <w:rFonts w:eastAsia="標楷體" w:hint="eastAsia"/>
                <w:sz w:val="18"/>
                <w:szCs w:val="18"/>
              </w:rPr>
              <w:t>以及本班與</w:t>
            </w:r>
            <w:proofErr w:type="gramEnd"/>
            <w:r w:rsidRPr="00FA3BE2">
              <w:rPr>
                <w:rFonts w:eastAsia="標楷體" w:hint="eastAsia"/>
                <w:sz w:val="18"/>
                <w:szCs w:val="18"/>
              </w:rPr>
              <w:t>美術系</w:t>
            </w:r>
            <w:proofErr w:type="gramStart"/>
            <w:r w:rsidRPr="00FA3BE2">
              <w:rPr>
                <w:rFonts w:eastAsia="標楷體" w:hint="eastAsia"/>
                <w:sz w:val="18"/>
                <w:szCs w:val="18"/>
              </w:rPr>
              <w:t>碩士班互跨</w:t>
            </w:r>
            <w:proofErr w:type="gramEnd"/>
            <w:r w:rsidRPr="00FA3BE2">
              <w:rPr>
                <w:rFonts w:eastAsia="標楷體" w:hint="eastAsia"/>
                <w:sz w:val="18"/>
                <w:szCs w:val="18"/>
              </w:rPr>
              <w:t>選修之課程，分別至多可</w:t>
            </w:r>
            <w:proofErr w:type="gramStart"/>
            <w:r w:rsidRPr="00FA3BE2">
              <w:rPr>
                <w:rFonts w:eastAsia="標楷體" w:hint="eastAsia"/>
                <w:sz w:val="18"/>
                <w:szCs w:val="18"/>
              </w:rPr>
              <w:t>採</w:t>
            </w:r>
            <w:proofErr w:type="gramEnd"/>
            <w:r w:rsidRPr="00FA3BE2">
              <w:rPr>
                <w:rFonts w:eastAsia="標楷體" w:hint="eastAsia"/>
                <w:sz w:val="18"/>
                <w:szCs w:val="18"/>
              </w:rPr>
              <w:t>計</w:t>
            </w:r>
            <w:r w:rsidRPr="00FA3BE2">
              <w:rPr>
                <w:rFonts w:eastAsia="標楷體" w:hint="eastAsia"/>
                <w:sz w:val="18"/>
                <w:szCs w:val="18"/>
              </w:rPr>
              <w:t>6</w:t>
            </w:r>
            <w:r w:rsidRPr="00FA3BE2">
              <w:rPr>
                <w:rFonts w:eastAsia="標楷體" w:hint="eastAsia"/>
                <w:sz w:val="18"/>
                <w:szCs w:val="18"/>
              </w:rPr>
              <w:t>學分。若超過</w:t>
            </w:r>
            <w:r w:rsidRPr="00FA3BE2">
              <w:rPr>
                <w:rFonts w:eastAsia="標楷體" w:hint="eastAsia"/>
                <w:sz w:val="18"/>
                <w:szCs w:val="18"/>
              </w:rPr>
              <w:t>6</w:t>
            </w:r>
            <w:r w:rsidRPr="00FA3BE2">
              <w:rPr>
                <w:rFonts w:eastAsia="標楷體" w:hint="eastAsia"/>
                <w:sz w:val="18"/>
                <w:szCs w:val="18"/>
              </w:rPr>
              <w:t>學分</w:t>
            </w:r>
            <w:r w:rsidRPr="00FA3BE2">
              <w:rPr>
                <w:rFonts w:eastAsia="標楷體"/>
                <w:sz w:val="18"/>
                <w:szCs w:val="18"/>
              </w:rPr>
              <w:t>，須經指導教授及主任核准。</w:t>
            </w:r>
          </w:p>
          <w:p w14:paraId="4E22E204" w14:textId="77777777" w:rsidR="00036126" w:rsidRPr="000516FC" w:rsidRDefault="00036126" w:rsidP="005E1425">
            <w:pPr>
              <w:spacing w:beforeLines="10" w:before="36" w:afterLines="10" w:after="36" w:line="20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0516FC">
              <w:rPr>
                <w:rFonts w:eastAsia="標楷體"/>
                <w:sz w:val="18"/>
                <w:szCs w:val="18"/>
              </w:rPr>
              <w:t>3.▲</w:t>
            </w:r>
            <w:r w:rsidRPr="000516FC">
              <w:rPr>
                <w:rFonts w:eastAsia="標楷體"/>
                <w:sz w:val="18"/>
                <w:szCs w:val="18"/>
              </w:rPr>
              <w:t>「藝術教育論壇」</w:t>
            </w:r>
            <w:r w:rsidRPr="000516FC">
              <w:rPr>
                <w:rFonts w:eastAsia="標楷體"/>
                <w:sz w:val="18"/>
                <w:szCs w:val="18"/>
              </w:rPr>
              <w:t>3</w:t>
            </w:r>
            <w:r w:rsidRPr="000516FC">
              <w:rPr>
                <w:rFonts w:eastAsia="標楷體"/>
                <w:sz w:val="18"/>
                <w:szCs w:val="18"/>
              </w:rPr>
              <w:t>學分、及「論文寫作」</w:t>
            </w:r>
            <w:r w:rsidRPr="000516FC">
              <w:rPr>
                <w:rFonts w:eastAsia="標楷體"/>
                <w:sz w:val="18"/>
                <w:szCs w:val="18"/>
              </w:rPr>
              <w:t>3</w:t>
            </w:r>
            <w:r w:rsidRPr="000516FC">
              <w:rPr>
                <w:rFonts w:eastAsia="標楷體"/>
                <w:sz w:val="18"/>
                <w:szCs w:val="18"/>
              </w:rPr>
              <w:t>學分為必選課程。</w:t>
            </w:r>
          </w:p>
          <w:p w14:paraId="2B45892C" w14:textId="77777777" w:rsidR="00036126" w:rsidRPr="000516FC" w:rsidRDefault="00036126" w:rsidP="005E1425">
            <w:pPr>
              <w:spacing w:line="200" w:lineRule="exact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 w:rsidRPr="000516FC">
              <w:rPr>
                <w:rFonts w:ascii="標楷體" w:eastAsia="標楷體" w:hAnsi="標楷體" w:cs="Arial" w:hint="eastAsia"/>
                <w:sz w:val="18"/>
                <w:szCs w:val="18"/>
              </w:rPr>
              <w:t>4</w:t>
            </w:r>
            <w:r w:rsidRPr="000516FC">
              <w:rPr>
                <w:rFonts w:ascii="Arial" w:eastAsia="標楷體" w:hAnsi="Arial" w:cs="Arial" w:hint="eastAsia"/>
                <w:sz w:val="18"/>
                <w:szCs w:val="18"/>
              </w:rPr>
              <w:t>.</w:t>
            </w:r>
            <w:r w:rsidRPr="000516FC">
              <w:rPr>
                <w:rFonts w:ascii="Arial" w:eastAsia="標楷體" w:hAnsi="Arial" w:cs="Arial" w:hint="eastAsia"/>
                <w:sz w:val="18"/>
                <w:szCs w:val="18"/>
              </w:rPr>
              <w:t>研究生應於申請學位考試前修習通過於</w:t>
            </w:r>
            <w:r w:rsidRPr="000516FC">
              <w:rPr>
                <w:rFonts w:ascii="標楷體" w:eastAsia="標楷體" w:hAnsi="標楷體" w:cs="Arial" w:hint="eastAsia"/>
                <w:sz w:val="18"/>
                <w:szCs w:val="18"/>
              </w:rPr>
              <w:t>「臺灣學術倫理教育資源中心」</w:t>
            </w:r>
            <w:r w:rsidRPr="000516FC">
              <w:rPr>
                <w:rFonts w:ascii="標楷體" w:eastAsia="標楷體" w:hAnsi="標楷體" w:hint="eastAsia"/>
                <w:sz w:val="18"/>
                <w:szCs w:val="18"/>
              </w:rPr>
              <w:t>(https://ethics.nctu.edu.tw/)網路教學平台之「學術研究倫理教育」課程等相關規定。</w:t>
            </w:r>
          </w:p>
          <w:p w14:paraId="25AC2F08" w14:textId="77777777" w:rsidR="00036126" w:rsidRPr="000516FC" w:rsidRDefault="00036126" w:rsidP="005E1425">
            <w:pPr>
              <w:adjustRightInd w:val="0"/>
              <w:snapToGrid w:val="0"/>
              <w:spacing w:beforeLines="10" w:before="36" w:afterLines="10" w:after="36" w:line="200" w:lineRule="atLeast"/>
              <w:ind w:left="180" w:hangingChars="100" w:hanging="180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</w:p>
          <w:p w14:paraId="59951BC6" w14:textId="77777777" w:rsidR="00036126" w:rsidRPr="000516FC" w:rsidRDefault="00036126" w:rsidP="005E1425">
            <w:pPr>
              <w:spacing w:beforeLines="10" w:before="36" w:afterLines="10" w:after="36" w:line="20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</w:p>
        </w:tc>
      </w:tr>
    </w:tbl>
    <w:p w14:paraId="5A4790A2" w14:textId="77777777" w:rsidR="00036126" w:rsidRPr="000516FC" w:rsidRDefault="00036126" w:rsidP="00036126">
      <w:pPr>
        <w:rPr>
          <w:sz w:val="18"/>
          <w:szCs w:val="18"/>
        </w:rPr>
      </w:pPr>
    </w:p>
    <w:p w14:paraId="06847796" w14:textId="77777777" w:rsidR="00036126" w:rsidRPr="000516FC" w:rsidRDefault="00036126" w:rsidP="00036126">
      <w:pPr>
        <w:rPr>
          <w:rFonts w:ascii="標楷體" w:eastAsia="標楷體" w:hAnsi="標楷體"/>
          <w:sz w:val="28"/>
          <w:szCs w:val="28"/>
        </w:rPr>
      </w:pPr>
      <w:r w:rsidRPr="000516FC">
        <w:rPr>
          <w:rFonts w:eastAsia="標楷體"/>
          <w:sz w:val="28"/>
          <w:szCs w:val="28"/>
        </w:rPr>
        <w:br w:type="page"/>
      </w:r>
    </w:p>
    <w:p w14:paraId="22EC7C14" w14:textId="214DA033" w:rsidR="00036126" w:rsidRPr="000516FC" w:rsidRDefault="00036126" w:rsidP="00036126">
      <w:pPr>
        <w:jc w:val="center"/>
        <w:rPr>
          <w:rFonts w:ascii="標楷體" w:eastAsia="標楷體" w:hAnsi="標楷體"/>
          <w:b/>
          <w:sz w:val="20"/>
          <w:szCs w:val="24"/>
        </w:rPr>
      </w:pPr>
      <w:r w:rsidRPr="000516FC">
        <w:rPr>
          <w:rFonts w:ascii="標楷體" w:eastAsia="標楷體" w:hAnsi="標楷體" w:hint="eastAsia"/>
          <w:b/>
          <w:sz w:val="28"/>
          <w:szCs w:val="28"/>
        </w:rPr>
        <w:lastRenderedPageBreak/>
        <w:t>國立彰化師範大學</w:t>
      </w:r>
      <w:r w:rsidRPr="000516FC">
        <w:rPr>
          <w:rFonts w:ascii="標楷體" w:eastAsia="標楷體" w:hAnsi="標楷體" w:hint="eastAsia"/>
          <w:b/>
          <w:sz w:val="27"/>
          <w:szCs w:val="27"/>
        </w:rPr>
        <w:t>美術學系</w:t>
      </w:r>
      <w:r w:rsidRPr="004B4E34">
        <w:rPr>
          <w:rFonts w:ascii="標楷體" w:eastAsia="標楷體" w:hAnsi="標楷體" w:hint="eastAsia"/>
          <w:b/>
          <w:sz w:val="27"/>
          <w:szCs w:val="27"/>
        </w:rPr>
        <w:t>藝術教育碩士班</w:t>
      </w:r>
      <w:r w:rsidRPr="004B4E34">
        <w:rPr>
          <w:rFonts w:ascii="標楷體" w:eastAsia="標楷體" w:hAnsi="標楷體"/>
          <w:b/>
          <w:sz w:val="28"/>
          <w:szCs w:val="28"/>
        </w:rPr>
        <w:t>1</w:t>
      </w:r>
      <w:r w:rsidRPr="004B4E34">
        <w:rPr>
          <w:rFonts w:ascii="標楷體" w:eastAsia="標楷體" w:hAnsi="標楷體" w:hint="eastAsia"/>
          <w:b/>
          <w:sz w:val="28"/>
          <w:szCs w:val="28"/>
        </w:rPr>
        <w:t>1</w:t>
      </w:r>
      <w:r w:rsidR="000A1AD1" w:rsidRPr="004B4E34">
        <w:rPr>
          <w:rFonts w:ascii="標楷體" w:eastAsia="標楷體" w:hAnsi="標楷體" w:hint="eastAsia"/>
          <w:b/>
          <w:sz w:val="28"/>
          <w:szCs w:val="28"/>
        </w:rPr>
        <w:t>3</w:t>
      </w:r>
      <w:r w:rsidRPr="004B4E34">
        <w:rPr>
          <w:rFonts w:ascii="標楷體" w:eastAsia="標楷體" w:hAnsi="標楷體" w:hint="eastAsia"/>
          <w:b/>
          <w:sz w:val="28"/>
          <w:szCs w:val="28"/>
        </w:rPr>
        <w:t>學年度入學</w:t>
      </w:r>
      <w:r w:rsidRPr="000516FC">
        <w:rPr>
          <w:rFonts w:ascii="標楷體" w:eastAsia="標楷體" w:hAnsi="標楷體" w:hint="eastAsia"/>
          <w:b/>
          <w:sz w:val="28"/>
          <w:szCs w:val="28"/>
        </w:rPr>
        <w:t>學生課程分類表</w:t>
      </w:r>
    </w:p>
    <w:p w14:paraId="6560C2C9" w14:textId="77777777" w:rsidR="00036126" w:rsidRPr="000516FC" w:rsidRDefault="00036126" w:rsidP="00036126">
      <w:pPr>
        <w:jc w:val="center"/>
        <w:rPr>
          <w:rFonts w:ascii="標楷體" w:eastAsia="標楷體" w:hAnsi="標楷體"/>
        </w:rPr>
      </w:pPr>
      <w:r w:rsidRPr="000516FC">
        <w:rPr>
          <w:rFonts w:ascii="標楷體" w:eastAsia="標楷體" w:hAnsi="標楷體" w:hint="eastAsia"/>
        </w:rPr>
        <w:t>最低畢業學分數：</w:t>
      </w:r>
      <w:r w:rsidRPr="000516FC">
        <w:rPr>
          <w:rFonts w:ascii="標楷體" w:eastAsia="標楷體" w:hAnsi="標楷體" w:hint="eastAsia"/>
          <w:b/>
        </w:rPr>
        <w:t xml:space="preserve"> 39 學分</w:t>
      </w:r>
    </w:p>
    <w:p w14:paraId="4C1D89B6" w14:textId="77777777" w:rsidR="00036126" w:rsidRPr="000516FC" w:rsidRDefault="00036126" w:rsidP="00036126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930"/>
        <w:gridCol w:w="2141"/>
        <w:gridCol w:w="2098"/>
        <w:gridCol w:w="2141"/>
        <w:gridCol w:w="1822"/>
      </w:tblGrid>
      <w:tr w:rsidR="00036126" w:rsidRPr="000516FC" w14:paraId="04E80861" w14:textId="77777777" w:rsidTr="005E1425">
        <w:trPr>
          <w:trHeight w:val="110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38EC27" w14:textId="77777777" w:rsidR="00036126" w:rsidRPr="000516FC" w:rsidRDefault="00036126" w:rsidP="005E1425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516FC">
              <w:rPr>
                <w:rFonts w:ascii="標楷體" w:eastAsia="標楷體" w:hAnsi="標楷體" w:hint="eastAsia"/>
                <w:b/>
              </w:rPr>
              <w:t>必修科目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36C85043" w14:textId="77777777" w:rsidR="00036126" w:rsidRPr="000516FC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藝術教育研究法</w:t>
            </w:r>
          </w:p>
          <w:p w14:paraId="3DBBE7BE" w14:textId="77777777" w:rsidR="00036126" w:rsidRPr="000516FC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藝術教育史研究</w:t>
            </w:r>
          </w:p>
          <w:p w14:paraId="6CB62FD9" w14:textId="77777777" w:rsidR="00036126" w:rsidRPr="000516FC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論文指導(</w:t>
            </w:r>
            <w:proofErr w:type="gramStart"/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一</w:t>
            </w:r>
            <w:proofErr w:type="gramEnd"/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)</w:t>
            </w:r>
          </w:p>
          <w:p w14:paraId="24569125" w14:textId="77777777" w:rsidR="00036126" w:rsidRPr="000516FC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碩士論文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80AEEEB" w14:textId="77777777" w:rsidR="00036126" w:rsidRPr="000516FC" w:rsidRDefault="00036126" w:rsidP="005E1425">
            <w:pPr>
              <w:widowControl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藝術教育課程理論</w:t>
            </w:r>
          </w:p>
          <w:p w14:paraId="467C62DF" w14:textId="77777777" w:rsidR="00036126" w:rsidRPr="000516FC" w:rsidRDefault="00036126" w:rsidP="005E1425">
            <w:pPr>
              <w:widowControl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當代藝術教育思潮</w:t>
            </w:r>
          </w:p>
          <w:p w14:paraId="2CE9D303" w14:textId="77777777" w:rsidR="00036126" w:rsidRPr="000516FC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516FC">
              <w:rPr>
                <w:rFonts w:ascii="標楷體" w:eastAsia="標楷體" w:hAnsi="標楷體" w:hint="eastAsia"/>
                <w:b/>
                <w:sz w:val="21"/>
                <w:szCs w:val="21"/>
              </w:rPr>
              <w:t>論文指導(二)</w:t>
            </w:r>
          </w:p>
          <w:p w14:paraId="2150F74E" w14:textId="77777777" w:rsidR="00036126" w:rsidRPr="000516FC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A2C1D50" w14:textId="77777777" w:rsidR="00036126" w:rsidRPr="000516FC" w:rsidRDefault="00036126" w:rsidP="005E1425">
            <w:pPr>
              <w:widowControl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14:paraId="496D65D2" w14:textId="77777777" w:rsidR="00036126" w:rsidRPr="000516FC" w:rsidRDefault="00036126" w:rsidP="005E142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</w:tr>
      <w:tr w:rsidR="00036126" w:rsidRPr="000516FC" w14:paraId="77885D11" w14:textId="77777777" w:rsidTr="005E1425">
        <w:trPr>
          <w:trHeight w:val="619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19B" w14:textId="77777777" w:rsidR="00036126" w:rsidRPr="000516FC" w:rsidRDefault="00036126" w:rsidP="005E1425">
            <w:pPr>
              <w:adjustRightInd w:val="0"/>
              <w:snapToGrid w:val="0"/>
              <w:spacing w:line="240" w:lineRule="exact"/>
              <w:rPr>
                <w:rFonts w:ascii="新細明體" w:hAnsi="新細明體"/>
                <w:b/>
                <w:szCs w:val="24"/>
              </w:rPr>
            </w:pPr>
          </w:p>
          <w:p w14:paraId="1C2E5322" w14:textId="77777777" w:rsidR="00036126" w:rsidRPr="000516FC" w:rsidRDefault="00036126" w:rsidP="005E142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 w:rsidRPr="000516FC">
              <w:rPr>
                <w:rFonts w:ascii="標楷體" w:eastAsia="標楷體" w:hAnsi="標楷體" w:hint="eastAsia"/>
                <w:b/>
              </w:rPr>
              <w:t>選修科目</w:t>
            </w:r>
          </w:p>
          <w:p w14:paraId="38380170" w14:textId="77777777" w:rsidR="00036126" w:rsidRPr="000516FC" w:rsidRDefault="00036126" w:rsidP="005E1425">
            <w:pPr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9C0778" w14:textId="77777777" w:rsidR="00036126" w:rsidRPr="000516FC" w:rsidRDefault="00036126" w:rsidP="005E142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16FC">
              <w:rPr>
                <w:rFonts w:ascii="標楷體" w:eastAsia="標楷體" w:hAnsi="標楷體" w:hint="eastAsia"/>
                <w:b/>
                <w:sz w:val="22"/>
                <w:szCs w:val="22"/>
              </w:rPr>
              <w:t>研究法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D76202" w14:textId="77777777" w:rsidR="00036126" w:rsidRPr="000516FC" w:rsidRDefault="00036126" w:rsidP="005E142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16FC">
              <w:rPr>
                <w:rFonts w:ascii="標楷體" w:eastAsia="標楷體" w:hAnsi="標楷體" w:hint="eastAsia"/>
                <w:b/>
                <w:sz w:val="22"/>
                <w:szCs w:val="22"/>
              </w:rPr>
              <w:t>藝術教育基礎理論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D7B148" w14:textId="77777777" w:rsidR="00036126" w:rsidRPr="000516FC" w:rsidRDefault="00036126" w:rsidP="005E142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16FC">
              <w:rPr>
                <w:rFonts w:ascii="標楷體" w:eastAsia="標楷體" w:hAnsi="標楷體" w:hint="eastAsia"/>
                <w:b/>
                <w:sz w:val="22"/>
                <w:szCs w:val="22"/>
              </w:rPr>
              <w:t>科技與文化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B8E6BB" w14:textId="77777777" w:rsidR="00036126" w:rsidRPr="000516FC" w:rsidRDefault="00036126" w:rsidP="005E142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16FC">
              <w:rPr>
                <w:rFonts w:ascii="標楷體" w:eastAsia="標楷體" w:hAnsi="標楷體" w:hint="eastAsia"/>
                <w:b/>
                <w:sz w:val="22"/>
                <w:szCs w:val="22"/>
              </w:rPr>
              <w:t>博物館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786A08" w14:textId="77777777" w:rsidR="00036126" w:rsidRPr="000516FC" w:rsidRDefault="00036126" w:rsidP="005E142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16FC">
              <w:rPr>
                <w:rFonts w:ascii="標楷體" w:eastAsia="標楷體" w:hAnsi="標楷體" w:hint="eastAsia"/>
                <w:b/>
                <w:sz w:val="22"/>
                <w:szCs w:val="22"/>
              </w:rPr>
              <w:t>教育實務</w:t>
            </w:r>
          </w:p>
        </w:tc>
      </w:tr>
      <w:tr w:rsidR="00036126" w:rsidRPr="000516FC" w14:paraId="556FE7C3" w14:textId="77777777" w:rsidTr="005E1425">
        <w:trPr>
          <w:trHeight w:val="720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3CCD" w14:textId="77777777" w:rsidR="00036126" w:rsidRPr="000516FC" w:rsidRDefault="00036126" w:rsidP="005E1425">
            <w:pPr>
              <w:widowControl/>
              <w:rPr>
                <w:rFonts w:ascii="新細明體" w:hAnsi="新細明體"/>
                <w:b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668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clear" w:pos="480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藝術教育研究設計與資料收集</w:t>
            </w:r>
          </w:p>
          <w:p w14:paraId="6C2966C4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clear" w:pos="480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藝術本位取向研究</w:t>
            </w:r>
          </w:p>
          <w:p w14:paraId="0B5855E2" w14:textId="77777777" w:rsidR="00036126" w:rsidRPr="000516FC" w:rsidRDefault="00036126" w:rsidP="005E1425">
            <w:pPr>
              <w:ind w:leftChars="-24" w:left="-58" w:rightChars="-45" w:right="-108"/>
              <w:rPr>
                <w:rFonts w:ascii="標楷體" w:eastAsia="標楷體" w:hAnsi="標楷體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▲論文寫作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6923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後現代藝術與藝術教育</w:t>
            </w:r>
          </w:p>
          <w:p w14:paraId="6D4539BB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社區取向藝術教育</w:t>
            </w:r>
          </w:p>
          <w:p w14:paraId="13C4A8DB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批判理論與藝術教育</w:t>
            </w:r>
          </w:p>
          <w:p w14:paraId="7A8E9F04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認知發展與藝術教育</w:t>
            </w:r>
          </w:p>
          <w:p w14:paraId="4C7744E7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藝術教育與終生學習</w:t>
            </w:r>
          </w:p>
          <w:p w14:paraId="169B33DA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幼兒藝術教育</w:t>
            </w:r>
          </w:p>
          <w:p w14:paraId="5B20F52E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特殊需求學生藝術教育</w:t>
            </w:r>
          </w:p>
          <w:p w14:paraId="1A6ACE63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進階藝術教育專題研究(</w:t>
            </w:r>
            <w:proofErr w:type="gramStart"/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一</w:t>
            </w:r>
            <w:proofErr w:type="gramEnd"/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)</w:t>
            </w:r>
          </w:p>
          <w:p w14:paraId="0E7C7C4B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進階藝術教育專題研究(二)</w:t>
            </w:r>
          </w:p>
          <w:p w14:paraId="58B8F1EE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進階藝術教育專題研究(三)</w:t>
            </w:r>
          </w:p>
          <w:p w14:paraId="4A262980" w14:textId="77777777" w:rsidR="00036126" w:rsidRPr="000516FC" w:rsidRDefault="00036126" w:rsidP="005E1425">
            <w:pPr>
              <w:widowControl/>
              <w:ind w:leftChars="-23" w:left="-55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▲藝術教育論壇</w:t>
            </w:r>
          </w:p>
          <w:p w14:paraId="3512FEE0" w14:textId="77777777" w:rsidR="00036126" w:rsidRPr="000516FC" w:rsidRDefault="00036126" w:rsidP="005E1425">
            <w:pPr>
              <w:tabs>
                <w:tab w:val="left" w:pos="72"/>
              </w:tabs>
              <w:ind w:left="-58"/>
              <w:jc w:val="both"/>
              <w:rPr>
                <w:rFonts w:ascii="標楷體" w:eastAsia="標楷體" w:hAnsi="標楷體"/>
                <w:w w:val="85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604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科技在藝術教育之應用與批判</w:t>
            </w:r>
          </w:p>
          <w:p w14:paraId="0E2FEB9A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科技與藝術教學</w:t>
            </w:r>
          </w:p>
          <w:p w14:paraId="5F6E25BF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多元文化藝術教育</w:t>
            </w:r>
          </w:p>
          <w:p w14:paraId="1FAAF013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視覺文化藝術教育</w:t>
            </w:r>
          </w:p>
          <w:p w14:paraId="7BC8BAA7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社會、文化與媒體</w:t>
            </w:r>
          </w:p>
          <w:p w14:paraId="5EAD89E2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文化研究與藝術教育</w:t>
            </w:r>
          </w:p>
          <w:p w14:paraId="428F8EA0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跨文化之藝術教育比較</w:t>
            </w:r>
          </w:p>
          <w:p w14:paraId="185F5CB4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文化政策與藝術教育發展</w:t>
            </w:r>
          </w:p>
          <w:p w14:paraId="1D74314C" w14:textId="77777777" w:rsidR="00036126" w:rsidRPr="000516FC" w:rsidRDefault="00036126" w:rsidP="005E1425">
            <w:pPr>
              <w:tabs>
                <w:tab w:val="left" w:pos="72"/>
              </w:tabs>
              <w:ind w:rightChars="-45" w:right="-108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42A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博物館學</w:t>
            </w:r>
          </w:p>
          <w:p w14:paraId="7DA4D188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博物館教育理論與實務</w:t>
            </w:r>
          </w:p>
          <w:p w14:paraId="37074A0A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博物館觀眾研究</w:t>
            </w:r>
          </w:p>
          <w:p w14:paraId="2DB03062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博物館與學校教育合作</w:t>
            </w:r>
          </w:p>
          <w:p w14:paraId="5B3CF5C5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博物館展示文化與教育</w:t>
            </w:r>
          </w:p>
          <w:p w14:paraId="4CAD5C0F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博物館與社區藝術教育</w:t>
            </w:r>
          </w:p>
          <w:p w14:paraId="31B18EF5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博物館建築詮釋與教育</w:t>
            </w:r>
          </w:p>
          <w:p w14:paraId="03C608E0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博物館教育評量</w:t>
            </w:r>
          </w:p>
          <w:p w14:paraId="5F4F31DF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藝術行政</w:t>
            </w:r>
          </w:p>
          <w:p w14:paraId="7C391033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進階博物館教育專題研究(</w:t>
            </w:r>
            <w:proofErr w:type="gramStart"/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一</w:t>
            </w:r>
            <w:proofErr w:type="gramEnd"/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)</w:t>
            </w:r>
          </w:p>
          <w:p w14:paraId="342F6CB7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8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進階博物館教育專題研究(二</w:t>
            </w:r>
            <w:r w:rsidRPr="000516FC">
              <w:rPr>
                <w:rFonts w:ascii="標楷體" w:eastAsia="標楷體" w:hAnsi="標楷體" w:hint="eastAsia"/>
                <w:w w:val="85"/>
                <w:sz w:val="18"/>
                <w:szCs w:val="18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972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藝術教育評量與教學</w:t>
            </w:r>
          </w:p>
          <w:p w14:paraId="7F5C0065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藝術鑑賞教學研究</w:t>
            </w:r>
          </w:p>
          <w:p w14:paraId="0788158F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藝術創作教學研究</w:t>
            </w:r>
          </w:p>
          <w:p w14:paraId="0AAFD3F6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博物館實習</w:t>
            </w:r>
          </w:p>
          <w:p w14:paraId="16634303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 xml:space="preserve">遠距教學的實踐與評論 </w:t>
            </w:r>
          </w:p>
          <w:p w14:paraId="790E77DE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跨領域藝術教育研究</w:t>
            </w:r>
          </w:p>
          <w:p w14:paraId="3B197F2D" w14:textId="77777777" w:rsidR="00036126" w:rsidRPr="000516FC" w:rsidRDefault="00036126" w:rsidP="00036126">
            <w:pPr>
              <w:numPr>
                <w:ilvl w:val="0"/>
                <w:numId w:val="1"/>
              </w:numPr>
              <w:tabs>
                <w:tab w:val="left" w:pos="72"/>
              </w:tabs>
              <w:ind w:leftChars="-24" w:left="81" w:rightChars="-45" w:right="-108" w:hangingChars="86" w:hanging="139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0516FC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藝術治療</w:t>
            </w:r>
          </w:p>
          <w:p w14:paraId="5C30C12E" w14:textId="77777777" w:rsidR="00036126" w:rsidRPr="000516FC" w:rsidRDefault="00036126" w:rsidP="005E1425">
            <w:pPr>
              <w:tabs>
                <w:tab w:val="left" w:pos="72"/>
              </w:tabs>
              <w:ind w:left="81" w:rightChars="-45" w:right="-108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411B0CD1" w14:textId="77777777" w:rsidR="00036126" w:rsidRPr="000516FC" w:rsidRDefault="00036126" w:rsidP="00036126">
      <w:pPr>
        <w:rPr>
          <w:sz w:val="18"/>
          <w:szCs w:val="18"/>
        </w:rPr>
      </w:pPr>
      <w:r w:rsidRPr="000516FC">
        <w:rPr>
          <w:rFonts w:ascii="新細明體" w:hAnsi="新細明體" w:hint="eastAsia"/>
          <w:sz w:val="18"/>
          <w:szCs w:val="18"/>
        </w:rPr>
        <w:t>▲</w:t>
      </w:r>
      <w:r w:rsidRPr="000516FC">
        <w:rPr>
          <w:rFonts w:hint="eastAsia"/>
          <w:sz w:val="18"/>
          <w:szCs w:val="18"/>
        </w:rPr>
        <w:t>表示</w:t>
      </w:r>
      <w:r w:rsidRPr="000516FC">
        <w:rPr>
          <w:rFonts w:hint="eastAsia"/>
          <w:b/>
          <w:sz w:val="18"/>
          <w:szCs w:val="18"/>
          <w:u w:val="single"/>
        </w:rPr>
        <w:t>必選</w:t>
      </w:r>
      <w:r w:rsidRPr="000516FC">
        <w:rPr>
          <w:rFonts w:hint="eastAsia"/>
          <w:sz w:val="18"/>
          <w:szCs w:val="18"/>
        </w:rPr>
        <w:t>課程。需先修畢</w:t>
      </w:r>
      <w:r w:rsidRPr="000516FC">
        <w:rPr>
          <w:rFonts w:ascii="新細明體" w:hAnsi="新細明體" w:hint="eastAsia"/>
          <w:sz w:val="18"/>
          <w:szCs w:val="18"/>
        </w:rPr>
        <w:t>「</w:t>
      </w:r>
      <w:r w:rsidRPr="000516FC">
        <w:rPr>
          <w:rFonts w:hint="eastAsia"/>
          <w:sz w:val="18"/>
          <w:szCs w:val="18"/>
        </w:rPr>
        <w:t>藝術教育研究法</w:t>
      </w:r>
      <w:r w:rsidRPr="000516FC">
        <w:rPr>
          <w:rFonts w:ascii="新細明體" w:hAnsi="新細明體" w:hint="eastAsia"/>
          <w:sz w:val="18"/>
          <w:szCs w:val="18"/>
        </w:rPr>
        <w:t>」，方能</w:t>
      </w:r>
      <w:r w:rsidRPr="000516FC">
        <w:rPr>
          <w:rFonts w:hint="eastAsia"/>
          <w:sz w:val="18"/>
          <w:szCs w:val="18"/>
        </w:rPr>
        <w:t>選修</w:t>
      </w:r>
      <w:r w:rsidRPr="000516FC">
        <w:rPr>
          <w:rFonts w:ascii="新細明體" w:hAnsi="新細明體" w:hint="eastAsia"/>
          <w:sz w:val="18"/>
          <w:szCs w:val="18"/>
        </w:rPr>
        <w:t>「</w:t>
      </w:r>
      <w:r w:rsidRPr="000516FC">
        <w:rPr>
          <w:rFonts w:hint="eastAsia"/>
          <w:sz w:val="18"/>
          <w:szCs w:val="18"/>
        </w:rPr>
        <w:t>論文寫作</w:t>
      </w:r>
      <w:r w:rsidRPr="000516FC">
        <w:rPr>
          <w:rFonts w:ascii="新細明體" w:hAnsi="新細明體" w:hint="eastAsia"/>
          <w:sz w:val="18"/>
          <w:szCs w:val="18"/>
        </w:rPr>
        <w:t>」</w:t>
      </w:r>
      <w:r w:rsidRPr="000516FC">
        <w:rPr>
          <w:rFonts w:hint="eastAsia"/>
          <w:sz w:val="18"/>
          <w:szCs w:val="18"/>
        </w:rPr>
        <w:t>及</w:t>
      </w:r>
      <w:r w:rsidRPr="000516FC">
        <w:rPr>
          <w:rFonts w:ascii="新細明體" w:hAnsi="新細明體" w:hint="eastAsia"/>
          <w:sz w:val="18"/>
          <w:szCs w:val="18"/>
        </w:rPr>
        <w:t>「</w:t>
      </w:r>
      <w:r w:rsidRPr="000516FC">
        <w:rPr>
          <w:rFonts w:hint="eastAsia"/>
          <w:sz w:val="18"/>
          <w:szCs w:val="18"/>
        </w:rPr>
        <w:t>藝術教育論壇</w:t>
      </w:r>
      <w:r w:rsidRPr="000516FC">
        <w:rPr>
          <w:rFonts w:ascii="新細明體" w:hAnsi="新細明體" w:hint="eastAsia"/>
          <w:sz w:val="18"/>
          <w:szCs w:val="18"/>
        </w:rPr>
        <w:t>」</w:t>
      </w:r>
      <w:r w:rsidRPr="000516FC">
        <w:rPr>
          <w:rFonts w:hint="eastAsia"/>
          <w:sz w:val="18"/>
          <w:szCs w:val="18"/>
        </w:rPr>
        <w:t>。</w:t>
      </w:r>
    </w:p>
    <w:p w14:paraId="45C773C2" w14:textId="77777777" w:rsidR="00036126" w:rsidRPr="000516FC" w:rsidRDefault="00036126" w:rsidP="00036126">
      <w:pPr>
        <w:spacing w:line="200" w:lineRule="exact"/>
        <w:ind w:leftChars="-420" w:left="-598" w:rightChars="-60" w:right="-144" w:hangingChars="205" w:hanging="410"/>
        <w:jc w:val="both"/>
        <w:rPr>
          <w:rFonts w:ascii="新細明體" w:hAnsi="新細明體"/>
          <w:dstrike/>
          <w:sz w:val="20"/>
        </w:rPr>
      </w:pPr>
    </w:p>
    <w:p w14:paraId="0FB0BE69" w14:textId="77777777" w:rsidR="00036126" w:rsidRPr="000516FC" w:rsidRDefault="00036126" w:rsidP="00036126"/>
    <w:p w14:paraId="0A8568F6" w14:textId="77777777" w:rsidR="00036126" w:rsidRPr="000516FC" w:rsidRDefault="00036126" w:rsidP="00036126">
      <w:pPr>
        <w:rPr>
          <w:rFonts w:ascii="新細明體" w:hAnsi="新細明體"/>
          <w:dstrike/>
          <w:sz w:val="20"/>
        </w:rPr>
      </w:pPr>
    </w:p>
    <w:p w14:paraId="3B185C4A" w14:textId="77777777" w:rsidR="00036126" w:rsidRPr="000516FC" w:rsidRDefault="00036126" w:rsidP="00036126"/>
    <w:p w14:paraId="30996231" w14:textId="77777777" w:rsidR="00036126" w:rsidRPr="000516FC" w:rsidRDefault="00036126" w:rsidP="00036126">
      <w:pPr>
        <w:rPr>
          <w:sz w:val="18"/>
          <w:szCs w:val="18"/>
        </w:rPr>
      </w:pPr>
    </w:p>
    <w:p w14:paraId="0758CD71" w14:textId="77777777" w:rsidR="00036126" w:rsidRPr="000516FC" w:rsidRDefault="00036126" w:rsidP="00036126">
      <w:pPr>
        <w:spacing w:line="0" w:lineRule="atLeast"/>
        <w:jc w:val="center"/>
        <w:rPr>
          <w:rFonts w:ascii="標楷體" w:eastAsia="標楷體" w:hAnsi="標楷體"/>
          <w:sz w:val="27"/>
          <w:szCs w:val="27"/>
        </w:rPr>
      </w:pPr>
    </w:p>
    <w:p w14:paraId="74CE2125" w14:textId="77777777" w:rsidR="00036126" w:rsidRPr="000516FC" w:rsidRDefault="00036126" w:rsidP="00036126">
      <w:pPr>
        <w:spacing w:line="0" w:lineRule="atLeast"/>
        <w:jc w:val="center"/>
        <w:rPr>
          <w:rFonts w:ascii="標楷體" w:eastAsia="標楷體" w:hAnsi="標楷體"/>
          <w:sz w:val="27"/>
          <w:szCs w:val="27"/>
        </w:rPr>
      </w:pPr>
    </w:p>
    <w:p w14:paraId="22DA7204" w14:textId="77777777" w:rsidR="00036126" w:rsidRPr="000516FC" w:rsidRDefault="00036126" w:rsidP="00036126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154DABF" w14:textId="77777777" w:rsidR="00F400E1" w:rsidRPr="00036126" w:rsidRDefault="00F400E1"/>
    <w:sectPr w:rsidR="00F400E1" w:rsidRPr="000361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A055" w14:textId="77777777" w:rsidR="00F05941" w:rsidRDefault="00F05941" w:rsidP="002D54F7">
      <w:r>
        <w:separator/>
      </w:r>
    </w:p>
  </w:endnote>
  <w:endnote w:type="continuationSeparator" w:id="0">
    <w:p w14:paraId="39B08FF7" w14:textId="77777777" w:rsidR="00F05941" w:rsidRDefault="00F05941" w:rsidP="002D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E85A" w14:textId="77777777" w:rsidR="00F05941" w:rsidRDefault="00F05941" w:rsidP="002D54F7">
      <w:r>
        <w:separator/>
      </w:r>
    </w:p>
  </w:footnote>
  <w:footnote w:type="continuationSeparator" w:id="0">
    <w:p w14:paraId="3D223CDB" w14:textId="77777777" w:rsidR="00F05941" w:rsidRDefault="00F05941" w:rsidP="002D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C69"/>
    <w:multiLevelType w:val="hybridMultilevel"/>
    <w:tmpl w:val="89B8F2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26"/>
    <w:rsid w:val="00036126"/>
    <w:rsid w:val="000A1AD1"/>
    <w:rsid w:val="000D6DBE"/>
    <w:rsid w:val="002D54F7"/>
    <w:rsid w:val="004B4E34"/>
    <w:rsid w:val="00BF0C59"/>
    <w:rsid w:val="00DE248F"/>
    <w:rsid w:val="00E916AD"/>
    <w:rsid w:val="00F05941"/>
    <w:rsid w:val="00F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A5E71"/>
  <w15:chartTrackingRefBased/>
  <w15:docId w15:val="{75CA82CA-3932-4D36-9949-61C9F156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12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54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54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54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2022-09-27T05:59:00Z</dcterms:created>
  <dcterms:modified xsi:type="dcterms:W3CDTF">2023-10-11T03:18:00Z</dcterms:modified>
</cp:coreProperties>
</file>