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65A9" w14:textId="05C301A5" w:rsidR="00BE4FAD" w:rsidRPr="008B3BEB" w:rsidRDefault="00BE4FAD" w:rsidP="004E3BBB">
      <w:pPr>
        <w:spacing w:line="0" w:lineRule="atLeast"/>
        <w:ind w:leftChars="-177" w:left="1" w:rightChars="-319" w:right="-766" w:hangingChars="133" w:hanging="426"/>
        <w:rPr>
          <w:rFonts w:ascii="Arial" w:eastAsia="標楷體" w:hAnsi="標楷體" w:cs="Arial"/>
          <w:b/>
          <w:sz w:val="32"/>
          <w:szCs w:val="32"/>
        </w:rPr>
      </w:pPr>
      <w:r w:rsidRPr="008B3BEB">
        <w:rPr>
          <w:rFonts w:ascii="Arial" w:eastAsia="標楷體" w:hAnsi="標楷體" w:cs="Arial" w:hint="eastAsia"/>
          <w:b/>
          <w:sz w:val="32"/>
          <w:szCs w:val="32"/>
        </w:rPr>
        <w:t>國立彰化師範大學美術學系碩士</w:t>
      </w:r>
      <w:r w:rsidRPr="000977F9">
        <w:rPr>
          <w:rFonts w:ascii="Arial" w:eastAsia="標楷體" w:hAnsi="標楷體" w:cs="Arial" w:hint="eastAsia"/>
          <w:b/>
          <w:sz w:val="32"/>
          <w:szCs w:val="32"/>
        </w:rPr>
        <w:t>班</w:t>
      </w:r>
      <w:r w:rsidRPr="000977F9">
        <w:rPr>
          <w:rFonts w:ascii="Arial" w:eastAsia="標楷體" w:hAnsi="Arial" w:cs="Arial"/>
          <w:b/>
          <w:sz w:val="32"/>
          <w:szCs w:val="32"/>
        </w:rPr>
        <w:t>1</w:t>
      </w:r>
      <w:r w:rsidRPr="000977F9">
        <w:rPr>
          <w:rFonts w:ascii="Arial" w:eastAsia="標楷體" w:hAnsi="Arial" w:cs="Arial" w:hint="eastAsia"/>
          <w:b/>
          <w:sz w:val="32"/>
          <w:szCs w:val="32"/>
        </w:rPr>
        <w:t>1</w:t>
      </w:r>
      <w:r w:rsidR="00151738">
        <w:rPr>
          <w:rFonts w:ascii="Arial" w:eastAsia="標楷體" w:hAnsi="Arial" w:cs="Arial" w:hint="eastAsia"/>
          <w:b/>
          <w:sz w:val="32"/>
          <w:szCs w:val="32"/>
        </w:rPr>
        <w:t>3</w:t>
      </w:r>
      <w:r w:rsidRPr="000977F9">
        <w:rPr>
          <w:rFonts w:ascii="Arial" w:eastAsia="標楷體" w:hAnsi="標楷體" w:cs="Arial" w:hint="eastAsia"/>
          <w:b/>
          <w:sz w:val="32"/>
          <w:szCs w:val="32"/>
        </w:rPr>
        <w:t>學</w:t>
      </w:r>
      <w:r w:rsidRPr="008B3BEB">
        <w:rPr>
          <w:rFonts w:ascii="Arial" w:eastAsia="標楷體" w:hAnsi="標楷體" w:cs="Arial" w:hint="eastAsia"/>
          <w:b/>
          <w:sz w:val="32"/>
          <w:szCs w:val="32"/>
        </w:rPr>
        <w:t>年度入學學生課程架構</w:t>
      </w:r>
    </w:p>
    <w:p w14:paraId="0BF1EA3A" w14:textId="77777777" w:rsidR="00BE4FAD" w:rsidRDefault="00BE4FAD" w:rsidP="00BE4FAD">
      <w:pPr>
        <w:spacing w:line="0" w:lineRule="atLeast"/>
        <w:jc w:val="center"/>
        <w:rPr>
          <w:rFonts w:ascii="Arial" w:eastAsia="標楷體" w:hAnsi="Arial" w:cs="Arial"/>
        </w:rPr>
      </w:pPr>
    </w:p>
    <w:p w14:paraId="5AB360C6" w14:textId="77777777" w:rsidR="00BE4FAD" w:rsidRDefault="00BE4FAD" w:rsidP="00BE4FAD">
      <w:pPr>
        <w:spacing w:line="0" w:lineRule="atLeast"/>
        <w:jc w:val="center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</w:rPr>
        <w:t>最低畢業學分數：</w:t>
      </w:r>
      <w:r w:rsidRPr="00CF3972">
        <w:rPr>
          <w:rFonts w:ascii="Arial" w:eastAsia="標楷體" w:hAnsi="Arial" w:cs="Arial"/>
        </w:rPr>
        <w:t>39</w:t>
      </w:r>
      <w:r>
        <w:rPr>
          <w:rFonts w:ascii="Arial" w:eastAsia="標楷體" w:hAnsi="標楷體" w:cs="Arial" w:hint="eastAsia"/>
        </w:rPr>
        <w:t>學分</w:t>
      </w:r>
    </w:p>
    <w:tbl>
      <w:tblPr>
        <w:tblW w:w="8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278"/>
        <w:gridCol w:w="290"/>
        <w:gridCol w:w="328"/>
        <w:gridCol w:w="2779"/>
        <w:gridCol w:w="276"/>
        <w:gridCol w:w="276"/>
        <w:gridCol w:w="3498"/>
        <w:gridCol w:w="270"/>
        <w:gridCol w:w="281"/>
      </w:tblGrid>
      <w:tr w:rsidR="00BE4FAD" w:rsidRPr="00A67CC0" w14:paraId="073D78CA" w14:textId="77777777" w:rsidTr="00892716">
        <w:trPr>
          <w:cantSplit/>
          <w:trHeight w:val="27"/>
          <w:jc w:val="center"/>
        </w:trPr>
        <w:tc>
          <w:tcPr>
            <w:tcW w:w="84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2E94847E" w14:textId="77777777" w:rsidR="00BE4FAD" w:rsidRPr="00A67CC0" w:rsidRDefault="00BE4FAD" w:rsidP="00892716">
            <w:pPr>
              <w:spacing w:line="160" w:lineRule="exact"/>
              <w:ind w:left="320" w:hangingChars="200" w:hanging="320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   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 xml:space="preserve">  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年</w:t>
            </w:r>
          </w:p>
          <w:p w14:paraId="12AB9338" w14:textId="77777777" w:rsidR="00BE4FAD" w:rsidRPr="00A67CC0" w:rsidRDefault="00BE4FAD" w:rsidP="00892716">
            <w:pPr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修</w:t>
            </w:r>
          </w:p>
          <w:p w14:paraId="5B3B7CB8" w14:textId="77777777" w:rsidR="00BE4FAD" w:rsidRPr="00A67CC0" w:rsidRDefault="00BE4FAD" w:rsidP="00892716">
            <w:pPr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別</w:t>
            </w:r>
          </w:p>
        </w:tc>
        <w:tc>
          <w:tcPr>
            <w:tcW w:w="310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2C9396" w14:textId="77777777" w:rsidR="00BE4FAD" w:rsidRPr="00A67CC0" w:rsidRDefault="00BE4FAD" w:rsidP="00892716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第一學年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2694D2" w14:textId="77777777" w:rsidR="00BE4FAD" w:rsidRPr="00A67CC0" w:rsidRDefault="00BE4FAD" w:rsidP="00892716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學分</w:t>
            </w:r>
          </w:p>
        </w:tc>
        <w:tc>
          <w:tcPr>
            <w:tcW w:w="2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280007" w14:textId="77777777" w:rsidR="00BE4FAD" w:rsidRPr="00A67CC0" w:rsidRDefault="00BE4FAD" w:rsidP="00892716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學時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5C7D0" w14:textId="77777777" w:rsidR="00BE4FAD" w:rsidRPr="00A67CC0" w:rsidRDefault="00BE4FAD" w:rsidP="00892716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第二學年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1F440A" w14:textId="77777777" w:rsidR="00BE4FAD" w:rsidRPr="00A67CC0" w:rsidRDefault="00BE4FAD" w:rsidP="00892716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學分</w:t>
            </w:r>
          </w:p>
        </w:tc>
        <w:tc>
          <w:tcPr>
            <w:tcW w:w="28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14:paraId="3082066E" w14:textId="77777777" w:rsidR="00BE4FAD" w:rsidRPr="00A67CC0" w:rsidRDefault="00BE4FAD" w:rsidP="00892716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學時</w:t>
            </w:r>
          </w:p>
        </w:tc>
      </w:tr>
      <w:tr w:rsidR="00BE4FAD" w:rsidRPr="00A67CC0" w14:paraId="5AD768F3" w14:textId="77777777" w:rsidTr="00892716">
        <w:trPr>
          <w:cantSplit/>
          <w:trHeight w:val="267"/>
          <w:jc w:val="center"/>
        </w:trPr>
        <w:tc>
          <w:tcPr>
            <w:tcW w:w="55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textDirection w:val="tbRlV"/>
            <w:vAlign w:val="center"/>
            <w:hideMark/>
          </w:tcPr>
          <w:p w14:paraId="5C4F9427" w14:textId="77777777" w:rsidR="00BE4FAD" w:rsidRPr="00A67CC0" w:rsidRDefault="00BE4FAD" w:rsidP="00892716">
            <w:pPr>
              <w:adjustRightInd w:val="0"/>
              <w:snapToGrid w:val="0"/>
              <w:spacing w:line="160" w:lineRule="exact"/>
              <w:ind w:left="60" w:right="60"/>
              <w:jc w:val="center"/>
              <w:rPr>
                <w:rFonts w:ascii="Arial" w:eastAsia="標楷體" w:hAnsi="Arial" w:cs="Arial"/>
                <w:color w:val="000000"/>
                <w:sz w:val="8"/>
                <w:szCs w:val="8"/>
              </w:rPr>
            </w:pPr>
            <w:r w:rsidRPr="00A67CC0">
              <w:rPr>
                <w:rFonts w:ascii="Arial" w:eastAsia="標楷體" w:hAnsi="Arial" w:cs="Arial"/>
                <w:color w:val="000000"/>
                <w:sz w:val="8"/>
                <w:szCs w:val="8"/>
              </w:rPr>
              <w:t>(6</w:t>
            </w:r>
            <w:r w:rsidRPr="00A67CC0">
              <w:rPr>
                <w:rFonts w:ascii="Arial" w:eastAsia="標楷體" w:hAnsi="標楷體" w:cs="Arial" w:hint="eastAsia"/>
                <w:color w:val="000000"/>
                <w:sz w:val="8"/>
                <w:szCs w:val="8"/>
              </w:rPr>
              <w:t>學分</w:t>
            </w:r>
            <w:r w:rsidRPr="00A67CC0">
              <w:rPr>
                <w:rFonts w:ascii="Arial" w:eastAsia="標楷體" w:hAnsi="Arial" w:cs="Arial"/>
                <w:color w:val="000000"/>
                <w:sz w:val="8"/>
                <w:szCs w:val="8"/>
              </w:rPr>
              <w:t>)</w:t>
            </w:r>
          </w:p>
          <w:p w14:paraId="73F393E7" w14:textId="77777777" w:rsidR="00BE4FAD" w:rsidRPr="00A67CC0" w:rsidRDefault="00BE4FAD" w:rsidP="00892716">
            <w:pPr>
              <w:adjustRightInd w:val="0"/>
              <w:snapToGrid w:val="0"/>
              <w:spacing w:line="160" w:lineRule="exact"/>
              <w:ind w:left="60" w:right="60"/>
              <w:jc w:val="center"/>
              <w:rPr>
                <w:rFonts w:ascii="Arial" w:eastAsia="標楷體" w:hAnsi="Arial" w:cs="Arial"/>
                <w:color w:val="000000"/>
                <w:sz w:val="8"/>
                <w:szCs w:val="8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8"/>
                <w:szCs w:val="8"/>
              </w:rPr>
              <w:t>共同必修</w:t>
            </w:r>
          </w:p>
        </w:tc>
        <w:tc>
          <w:tcPr>
            <w:tcW w:w="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tbRlV"/>
            <w:vAlign w:val="center"/>
            <w:hideMark/>
          </w:tcPr>
          <w:p w14:paraId="627DE8CC" w14:textId="77777777" w:rsidR="00BE4FAD" w:rsidRPr="00A67CC0" w:rsidRDefault="00BE4FAD" w:rsidP="00892716">
            <w:pPr>
              <w:snapToGrid w:val="0"/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8"/>
                <w:szCs w:val="8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8"/>
                <w:szCs w:val="8"/>
              </w:rPr>
              <w:t>上學期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58B8E6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B9FA6A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C88A73" w14:textId="77777777" w:rsidR="00BE4FAD" w:rsidRPr="00A67CC0" w:rsidRDefault="00BE4FAD" w:rsidP="00892716">
            <w:pPr>
              <w:snapToGrid w:val="0"/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7444BB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論文指導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(</w:t>
            </w:r>
            <w:proofErr w:type="gramStart"/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)</w:t>
            </w:r>
            <w:proofErr w:type="gramStart"/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  <w:vertAlign w:val="superscript"/>
              </w:rPr>
              <w:t>註</w:t>
            </w:r>
            <w:proofErr w:type="gramEnd"/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7D8397" w14:textId="77777777" w:rsidR="00BE4FAD" w:rsidRPr="00A67CC0" w:rsidRDefault="00BE4FAD" w:rsidP="00892716">
            <w:pPr>
              <w:snapToGrid w:val="0"/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hideMark/>
          </w:tcPr>
          <w:p w14:paraId="172E008A" w14:textId="77777777" w:rsidR="00BE4FAD" w:rsidRPr="00A67CC0" w:rsidRDefault="00BE4FAD" w:rsidP="00892716">
            <w:pPr>
              <w:snapToGrid w:val="0"/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E4FAD" w:rsidRPr="00A67CC0" w14:paraId="3BAACA2F" w14:textId="77777777" w:rsidTr="00892716">
        <w:trPr>
          <w:cantSplit/>
          <w:trHeight w:val="27"/>
          <w:jc w:val="center"/>
        </w:trPr>
        <w:tc>
          <w:tcPr>
            <w:tcW w:w="554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E222AC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textDirection w:val="tbRlV"/>
            <w:vAlign w:val="center"/>
            <w:hideMark/>
          </w:tcPr>
          <w:p w14:paraId="4258E5A5" w14:textId="77777777" w:rsidR="00BE4FAD" w:rsidRPr="00A67CC0" w:rsidRDefault="00BE4FAD" w:rsidP="00892716">
            <w:pPr>
              <w:snapToGrid w:val="0"/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8"/>
                <w:szCs w:val="8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8"/>
                <w:szCs w:val="8"/>
              </w:rPr>
              <w:t>下學期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676EB784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1D833539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4D9D7F42" w14:textId="77777777" w:rsidR="00BE4FAD" w:rsidRPr="00A67CC0" w:rsidRDefault="00BE4FAD" w:rsidP="00892716">
            <w:pPr>
              <w:snapToGrid w:val="0"/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hideMark/>
          </w:tcPr>
          <w:p w14:paraId="2E27DF9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論文指導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(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二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)</w:t>
            </w:r>
            <w:proofErr w:type="gramStart"/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  <w:vertAlign w:val="superscript"/>
              </w:rPr>
              <w:t>註</w:t>
            </w:r>
            <w:proofErr w:type="gramEnd"/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  <w:p w14:paraId="4ABA85AB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碩士論文</w:t>
            </w:r>
          </w:p>
        </w:tc>
        <w:tc>
          <w:tcPr>
            <w:tcW w:w="2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hideMark/>
          </w:tcPr>
          <w:p w14:paraId="70A6BFB8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4815E470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CCCCC"/>
            <w:hideMark/>
          </w:tcPr>
          <w:p w14:paraId="0AE97A6D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0</w:t>
            </w:r>
          </w:p>
          <w:p w14:paraId="3A0A63F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E4FAD" w:rsidRPr="00A67CC0" w14:paraId="5AA605C2" w14:textId="77777777" w:rsidTr="00892716">
        <w:trPr>
          <w:cantSplit/>
          <w:trHeight w:val="27"/>
          <w:jc w:val="center"/>
        </w:trPr>
        <w:tc>
          <w:tcPr>
            <w:tcW w:w="27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1B4EC8" w14:textId="77777777" w:rsidR="00BE4FAD" w:rsidRPr="0081461F" w:rsidRDefault="00BE4FAD" w:rsidP="00892716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strike/>
                <w:sz w:val="16"/>
                <w:szCs w:val="16"/>
              </w:rPr>
            </w:pPr>
            <w:r w:rsidRPr="0081461F">
              <w:rPr>
                <w:rFonts w:ascii="Arial" w:eastAsia="標楷體" w:hAnsi="標楷體" w:cs="Arial" w:hint="eastAsia"/>
                <w:sz w:val="16"/>
                <w:szCs w:val="16"/>
              </w:rPr>
              <w:t>碩士班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CAA231B" w14:textId="77777777" w:rsidR="00BE4FAD" w:rsidRPr="00A67CC0" w:rsidRDefault="00BE4FAD" w:rsidP="00892716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（每學年至少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學分）必選課程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6B1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上學期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47537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藝術研究方法論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59AF8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B0C4AF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64F34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當代藝術思潮</w:t>
            </w: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C971BB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71CE5BA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E4FAD" w:rsidRPr="00A67CC0" w14:paraId="461F2054" w14:textId="77777777" w:rsidTr="00892716">
        <w:trPr>
          <w:cantSplit/>
          <w:trHeight w:val="27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37C09D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1869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E631AA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下學期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0BFF1B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創作實踐與論述方法</w:t>
            </w: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 </w:t>
            </w:r>
          </w:p>
          <w:p w14:paraId="57467910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34E0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5BF5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6CAA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藝術理論導讀分析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B78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00225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E4FAD" w:rsidRPr="00A67CC0" w14:paraId="56E12EFA" w14:textId="77777777" w:rsidTr="00892716">
        <w:trPr>
          <w:cantSplit/>
          <w:trHeight w:val="30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281D05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EE0EE0" w14:textId="77777777" w:rsidR="00BE4FAD" w:rsidRPr="00A67CC0" w:rsidRDefault="00BE4FAD" w:rsidP="00892716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選修專業課程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(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至少</w:t>
            </w: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33</w:t>
            </w: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學分</w:t>
            </w: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BD7AD8" w14:textId="77777777" w:rsidR="00BE4FAD" w:rsidRPr="00A16D4D" w:rsidRDefault="00BE4FAD" w:rsidP="00892716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strike/>
                <w:color w:val="FF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創作實踐課程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97A6" w14:textId="77777777" w:rsidR="00BE4FAD" w:rsidRPr="00A67CC0" w:rsidRDefault="00BE4FAD" w:rsidP="00892716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上學期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735A" w14:textId="77777777" w:rsidR="00BE4FAD" w:rsidRPr="00BF54D5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B05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藝術展演形態研究（一）</w:t>
            </w:r>
          </w:p>
          <w:p w14:paraId="29D21871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藝術創作專題研究（一）</w:t>
            </w:r>
          </w:p>
          <w:p w14:paraId="7C006B3B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跨媒體藝術創作（一）</w:t>
            </w:r>
          </w:p>
          <w:p w14:paraId="371EC1E0" w14:textId="77777777" w:rsidR="00BE4FAD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藝術創作與空間研究（一）</w:t>
            </w:r>
          </w:p>
          <w:p w14:paraId="32008990" w14:textId="77777777" w:rsidR="00BE4FAD" w:rsidRPr="00442A4A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3553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71CC8D16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4F4D8053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6B40C964" w14:textId="77777777" w:rsidR="00BE4FAD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2F7AE7FB" w14:textId="77777777" w:rsidR="00BE4FAD" w:rsidRPr="00456514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5C55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563CDBAE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77C481E4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48B8064F" w14:textId="77777777" w:rsidR="00BE4FAD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56D6CF8D" w14:textId="77777777" w:rsidR="00BE4FAD" w:rsidRPr="00456514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3FAC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藝術創作專題研究（三）</w:t>
            </w:r>
          </w:p>
          <w:p w14:paraId="3AC86F18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跨媒體藝術創作（三）</w:t>
            </w:r>
          </w:p>
          <w:p w14:paraId="365ABBBE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藝術創作與空間研究（三）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4190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499D0D79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291AC4D5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FDEC1C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14:paraId="6257A1A5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E4FAD" w:rsidRPr="00A67CC0" w14:paraId="2BF0A245" w14:textId="77777777" w:rsidTr="00892716">
        <w:trPr>
          <w:cantSplit/>
          <w:trHeight w:val="17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D41D37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8C24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0DA9" w14:textId="77777777" w:rsidR="00BE4FAD" w:rsidRPr="00A67CC0" w:rsidRDefault="00BE4FAD" w:rsidP="00892716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B1EF" w14:textId="77777777" w:rsidR="00BE4FAD" w:rsidRPr="00A67CC0" w:rsidRDefault="00BE4FAD" w:rsidP="00892716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下學期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F7B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媒材觀念與實踐</w:t>
            </w:r>
          </w:p>
          <w:p w14:paraId="31A4FD4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藝術展演形態研究（二）</w:t>
            </w:r>
          </w:p>
          <w:p w14:paraId="2196658A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藝術創作專題研究</w:t>
            </w:r>
            <w:proofErr w:type="gramStart"/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（</w:t>
            </w:r>
            <w:proofErr w:type="gramEnd"/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二</w:t>
            </w:r>
          </w:p>
          <w:p w14:paraId="21C22E8F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跨媒體藝術創作（二）</w:t>
            </w:r>
          </w:p>
          <w:p w14:paraId="3180EC1B" w14:textId="77777777" w:rsidR="00BE4FAD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藝術創作與空間研究（二）</w:t>
            </w:r>
          </w:p>
          <w:p w14:paraId="39EE9E94" w14:textId="77777777" w:rsidR="00BE4FAD" w:rsidRPr="00442A4A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5448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2F1C10B2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62B93B8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772D931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2A70CC86" w14:textId="77777777" w:rsidR="00BE4FAD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4462EB33" w14:textId="77777777" w:rsidR="00BE4FAD" w:rsidRPr="00456514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D80C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099E1A02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11586372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06EBC00B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1D331F3E" w14:textId="77777777" w:rsidR="00BE4FAD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4D425EAC" w14:textId="77777777" w:rsidR="00BE4FAD" w:rsidRPr="00456514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B0F0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B76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藝術創作專題研究（四）</w:t>
            </w:r>
          </w:p>
          <w:p w14:paraId="7CC26293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跨媒體藝術創作（四）</w:t>
            </w:r>
          </w:p>
          <w:p w14:paraId="484C90E5" w14:textId="77777777" w:rsidR="00BE4FAD" w:rsidRPr="00A67CC0" w:rsidRDefault="00BE4FAD" w:rsidP="00892716">
            <w:pPr>
              <w:widowControl/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藝術創作與空間研究（四）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85D2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379DA0F5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35349E69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ADFFF5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34411D5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41105DF0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E4FAD" w:rsidRPr="00A67CC0" w14:paraId="108F4A52" w14:textId="77777777" w:rsidTr="00892716">
        <w:trPr>
          <w:cantSplit/>
          <w:trHeight w:val="35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8E01FD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2757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CC52C0A" w14:textId="77777777" w:rsidR="00BE4FAD" w:rsidRPr="00A67CC0" w:rsidRDefault="00BE4FAD" w:rsidP="00892716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6A01" w14:textId="77777777" w:rsidR="00BE4FAD" w:rsidRPr="00A67CC0" w:rsidRDefault="00BE4FAD" w:rsidP="00892716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上學期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131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觀念性藝術（一）</w:t>
            </w:r>
          </w:p>
          <w:p w14:paraId="700553EB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複合媒材創作研究（一）</w:t>
            </w:r>
          </w:p>
          <w:p w14:paraId="17714686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繪畫創作專題研究（一）</w:t>
            </w:r>
          </w:p>
          <w:p w14:paraId="6FAB48BC" w14:textId="77777777" w:rsidR="00BE4FAD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立體造型創作研究（一）</w:t>
            </w:r>
          </w:p>
          <w:p w14:paraId="19124E22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東方媒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材創作專題研究</w:t>
            </w: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（一）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2F50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7BBFFC68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0F4314CD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1B81A90F" w14:textId="77777777" w:rsidR="00BE4FAD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583F5AD9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0BBB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6B07B0B0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21125324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570C41A7" w14:textId="77777777" w:rsidR="00BE4FAD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0C3F78A4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DE4D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超媒體藝術研究</w:t>
            </w:r>
          </w:p>
          <w:p w14:paraId="01742F0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數位藝術研究</w:t>
            </w:r>
          </w:p>
          <w:p w14:paraId="613DE1F5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繪畫創作專題研究（三）</w:t>
            </w:r>
          </w:p>
          <w:p w14:paraId="1E1264D9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立體造型創作研究（三）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ACE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01FCEC1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5EFAF85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5D15F959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0BB0B6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6E8706BD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4D1A6B95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099E14C4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E4FAD" w:rsidRPr="00A67CC0" w14:paraId="3E71EB28" w14:textId="77777777" w:rsidTr="00892716">
        <w:trPr>
          <w:cantSplit/>
          <w:trHeight w:val="35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22D838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D189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2B8B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44DF" w14:textId="77777777" w:rsidR="00BE4FAD" w:rsidRPr="00A67CC0" w:rsidRDefault="00BE4FAD" w:rsidP="00892716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下學期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DC8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觀念性藝術（二）</w:t>
            </w:r>
          </w:p>
          <w:p w14:paraId="1C4605C1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複合媒材創作研究（二）</w:t>
            </w:r>
          </w:p>
          <w:p w14:paraId="4557875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繪畫創作專題研究（二）</w:t>
            </w:r>
          </w:p>
          <w:p w14:paraId="49F0FB36" w14:textId="77777777" w:rsidR="00BE4FAD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立體造型創作研究（二）</w:t>
            </w:r>
          </w:p>
          <w:p w14:paraId="3CE22D32" w14:textId="77777777" w:rsidR="00BE4FAD" w:rsidRPr="00573709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東方媒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材創作專題研究</w:t>
            </w: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（二）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A431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5063BB26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14:paraId="1D0F885C" w14:textId="77777777" w:rsidR="00BE4FAD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77EEE5F2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B6B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14:paraId="2CD7DDEE" w14:textId="77777777" w:rsidR="00BE4FAD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14:paraId="7069C6E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7FA4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繪畫創作專題研究（四）</w:t>
            </w:r>
          </w:p>
          <w:p w14:paraId="458A6EB3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立體造型創作研究（四）</w:t>
            </w:r>
          </w:p>
          <w:p w14:paraId="6AC5A4BD" w14:textId="77777777" w:rsidR="00BE4FAD" w:rsidRPr="00A67CC0" w:rsidRDefault="00BE4FAD" w:rsidP="00892716">
            <w:pPr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東方美學與當代藝術創作專題研究</w:t>
            </w: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CD16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32C1AA85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B78EE0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7EF10A0D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14:paraId="001B9D65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</w:tr>
      <w:tr w:rsidR="00BE4FAD" w:rsidRPr="00A67CC0" w14:paraId="42A7FCD5" w14:textId="77777777" w:rsidTr="00892716">
        <w:trPr>
          <w:cantSplit/>
          <w:trHeight w:val="734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57319A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C187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0B370E" w14:textId="77777777" w:rsidR="00BE4FAD" w:rsidRPr="00A67CC0" w:rsidRDefault="00BE4FAD" w:rsidP="00892716">
            <w:pPr>
              <w:spacing w:line="160" w:lineRule="exact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標楷體" w:cs="Arial" w:hint="eastAsia"/>
                <w:color w:val="000000"/>
                <w:sz w:val="16"/>
                <w:szCs w:val="16"/>
              </w:rPr>
              <w:t>統整課程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4BD3DA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00B1BC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跨領域藝術研究</w:t>
            </w:r>
          </w:p>
          <w:p w14:paraId="65356301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藝術與環境研究</w:t>
            </w:r>
          </w:p>
          <w:p w14:paraId="4C2402AA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藝術社會學研究</w:t>
            </w: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8723C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333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077451FA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14799EA4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18C7C39C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E4FAD" w:rsidRPr="00A67CC0" w14:paraId="6FEEFC58" w14:textId="77777777" w:rsidTr="00892716">
        <w:trPr>
          <w:cantSplit/>
          <w:trHeight w:val="52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9B43F5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D9E7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D67331" w14:textId="77777777" w:rsidR="00BE4FAD" w:rsidRPr="0081461F" w:rsidRDefault="00BE4FAD" w:rsidP="00892716">
            <w:pPr>
              <w:spacing w:line="160" w:lineRule="exact"/>
              <w:ind w:left="113" w:right="113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標楷體" w:cs="Arial" w:hint="eastAsia"/>
                <w:sz w:val="16"/>
                <w:szCs w:val="16"/>
              </w:rPr>
              <w:t>自由選修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1DCE" w14:textId="77777777" w:rsidR="00BE4FAD" w:rsidRPr="0081461F" w:rsidRDefault="00BE4FAD" w:rsidP="00892716">
            <w:pPr>
              <w:spacing w:line="160" w:lineRule="exact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藝術行政研究</w:t>
            </w:r>
          </w:p>
          <w:p w14:paraId="1B9A3D2F" w14:textId="77777777" w:rsidR="00BE4FAD" w:rsidRPr="0081461F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藝術創作專題研究（五）</w:t>
            </w:r>
          </w:p>
          <w:p w14:paraId="0729E348" w14:textId="77777777" w:rsidR="00BE4FAD" w:rsidRPr="0081461F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藝術創作專題研究（六）</w:t>
            </w:r>
          </w:p>
          <w:p w14:paraId="6D010543" w14:textId="77777777" w:rsidR="00BE4FAD" w:rsidRPr="0081461F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媒體藝術歷史</w:t>
            </w:r>
          </w:p>
          <w:p w14:paraId="5B33DFD0" w14:textId="77777777" w:rsidR="00BE4FAD" w:rsidRPr="0081461F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藝術史、藝評與策展</w:t>
            </w:r>
          </w:p>
          <w:p w14:paraId="701E0DCB" w14:textId="77777777" w:rsidR="00BE4FAD" w:rsidRPr="0081461F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歷史空間與保存活化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1FC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5543F906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2BB52BF4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60640223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333</w:t>
            </w:r>
          </w:p>
          <w:p w14:paraId="77B2D20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442A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30B3CF35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7D20F6D2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3333</w:t>
            </w:r>
          </w:p>
          <w:p w14:paraId="74A9DCEF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A666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音像藝術</w:t>
            </w:r>
            <w:r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 xml:space="preserve"> </w:t>
            </w:r>
          </w:p>
          <w:p w14:paraId="5C356E58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影像藝術創作研究</w:t>
            </w:r>
          </w:p>
          <w:p w14:paraId="08D71744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資訊傳播技術</w:t>
            </w:r>
          </w:p>
          <w:p w14:paraId="3EA43164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創意文化與設計</w:t>
            </w:r>
          </w:p>
          <w:p w14:paraId="3C07B12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視覺與表演藝術</w:t>
            </w:r>
          </w:p>
          <w:p w14:paraId="0E25021D" w14:textId="77777777" w:rsidR="00BE4FAD" w:rsidRPr="00A67CC0" w:rsidRDefault="00BE4FAD" w:rsidP="00892716">
            <w:pPr>
              <w:tabs>
                <w:tab w:val="left" w:pos="660"/>
              </w:tabs>
              <w:spacing w:line="160" w:lineRule="exact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進階版畫研究</w:t>
            </w:r>
          </w:p>
          <w:p w14:paraId="3CCEC231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影像史與視覺文化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995B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0F9423CF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412E7751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2EA44454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6EDE258D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</w:p>
          <w:p w14:paraId="5B5386A9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61E5BA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7CB6CC5C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0BCAE3AE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018D403D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</w:t>
            </w:r>
          </w:p>
          <w:p w14:paraId="22E61637" w14:textId="77777777" w:rsidR="00BE4FAD" w:rsidRPr="00A67CC0" w:rsidRDefault="00BE4FAD" w:rsidP="00892716">
            <w:pPr>
              <w:spacing w:line="16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/>
                <w:color w:val="000000"/>
                <w:sz w:val="16"/>
                <w:szCs w:val="16"/>
              </w:rPr>
              <w:t>33</w:t>
            </w: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3</w:t>
            </w:r>
          </w:p>
        </w:tc>
      </w:tr>
      <w:tr w:rsidR="00BE4FAD" w:rsidRPr="00A67CC0" w14:paraId="35E20A02" w14:textId="77777777" w:rsidTr="00892716">
        <w:trPr>
          <w:cantSplit/>
          <w:trHeight w:val="1867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53A26F" w14:textId="77777777" w:rsidR="00BE4FAD" w:rsidRPr="00A67CC0" w:rsidRDefault="00BE4FAD" w:rsidP="00892716">
            <w:pPr>
              <w:widowControl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298B521E" w14:textId="77777777" w:rsidR="00BE4FAD" w:rsidRPr="00A67CC0" w:rsidRDefault="00BE4FAD" w:rsidP="00892716">
            <w:pPr>
              <w:spacing w:line="160" w:lineRule="exact"/>
              <w:ind w:left="149" w:right="113" w:hanging="157"/>
              <w:jc w:val="center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A67CC0">
              <w:rPr>
                <w:rFonts w:ascii="Arial" w:eastAsia="標楷體" w:hAnsi="Arial" w:cs="Arial" w:hint="eastAsia"/>
                <w:color w:val="000000"/>
                <w:sz w:val="16"/>
                <w:szCs w:val="16"/>
              </w:rPr>
              <w:t>畢業條件</w:t>
            </w:r>
          </w:p>
        </w:tc>
        <w:tc>
          <w:tcPr>
            <w:tcW w:w="7998" w:type="dxa"/>
            <w:gridSpan w:val="8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DA21E9" w14:textId="77777777" w:rsidR="00BE4FAD" w:rsidRPr="0081461F" w:rsidRDefault="00BE4FAD" w:rsidP="00892716">
            <w:pPr>
              <w:spacing w:line="160" w:lineRule="exact"/>
              <w:ind w:leftChars="-10" w:left="133" w:hanging="157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/>
                <w:sz w:val="16"/>
                <w:szCs w:val="16"/>
              </w:rPr>
              <w:t>1.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最低畢業學分為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>39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學分，必選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學分、選修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33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學分，不含共同必修之論文指導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>(</w:t>
            </w:r>
            <w:proofErr w:type="gramStart"/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一</w:t>
            </w:r>
            <w:proofErr w:type="gramEnd"/>
            <w:r w:rsidRPr="0081461F">
              <w:rPr>
                <w:rFonts w:ascii="Arial" w:eastAsia="標楷體" w:hAnsi="Arial" w:cs="Arial"/>
                <w:sz w:val="16"/>
                <w:szCs w:val="16"/>
              </w:rPr>
              <w:t>)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、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>(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二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>)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及教育學分。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</w:p>
          <w:p w14:paraId="2B53DFC2" w14:textId="77777777" w:rsidR="00BE4FAD" w:rsidRPr="0081461F" w:rsidRDefault="00BE4FAD" w:rsidP="00892716">
            <w:pPr>
              <w:spacing w:line="160" w:lineRule="exact"/>
              <w:ind w:leftChars="-10" w:left="135" w:hanging="159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/>
                <w:sz w:val="16"/>
                <w:szCs w:val="16"/>
              </w:rPr>
              <w:t>2.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凡</w:t>
            </w:r>
            <w:proofErr w:type="gramStart"/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選修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本班開設</w:t>
            </w:r>
            <w:proofErr w:type="gramEnd"/>
            <w:r>
              <w:rPr>
                <w:rFonts w:ascii="Arial" w:eastAsia="標楷體" w:hAnsi="Arial" w:cs="Arial" w:hint="eastAsia"/>
                <w:sz w:val="16"/>
                <w:szCs w:val="16"/>
              </w:rPr>
              <w:t>科目一律</w:t>
            </w:r>
            <w:proofErr w:type="gramStart"/>
            <w:r>
              <w:rPr>
                <w:rFonts w:ascii="Arial" w:eastAsia="標楷體" w:hAnsi="Arial" w:cs="Arial" w:hint="eastAsia"/>
                <w:sz w:val="16"/>
                <w:szCs w:val="16"/>
              </w:rPr>
              <w:t>採</w:t>
            </w:r>
            <w:proofErr w:type="gramEnd"/>
            <w:r>
              <w:rPr>
                <w:rFonts w:ascii="Arial" w:eastAsia="標楷體" w:hAnsi="Arial" w:cs="Arial" w:hint="eastAsia"/>
                <w:sz w:val="16"/>
                <w:szCs w:val="16"/>
              </w:rPr>
              <w:t>認為畢業學分。跨校或跨系選修之課程，</w:t>
            </w:r>
            <w:proofErr w:type="gramStart"/>
            <w:r>
              <w:rPr>
                <w:rFonts w:ascii="Arial" w:eastAsia="標楷體" w:hAnsi="Arial" w:cs="Arial" w:hint="eastAsia"/>
                <w:sz w:val="16"/>
                <w:szCs w:val="16"/>
              </w:rPr>
              <w:t>以及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本班與</w:t>
            </w:r>
            <w:proofErr w:type="gramEnd"/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藝術教育</w:t>
            </w:r>
            <w:proofErr w:type="gramStart"/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碩士班互跨</w:t>
            </w:r>
            <w:proofErr w:type="gramEnd"/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選修之課程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，分別至多可</w:t>
            </w:r>
            <w:proofErr w:type="gramStart"/>
            <w:r>
              <w:rPr>
                <w:rFonts w:ascii="Arial" w:eastAsia="標楷體" w:hAnsi="Arial" w:cs="Arial" w:hint="eastAsia"/>
                <w:sz w:val="16"/>
                <w:szCs w:val="16"/>
              </w:rPr>
              <w:t>採</w:t>
            </w:r>
            <w:proofErr w:type="gramEnd"/>
            <w:r>
              <w:rPr>
                <w:rFonts w:ascii="Arial" w:eastAsia="標楷體" w:hAnsi="Arial" w:cs="Arial" w:hint="eastAsia"/>
                <w:sz w:val="16"/>
                <w:szCs w:val="16"/>
              </w:rPr>
              <w:t>計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6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學分。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若超過</w:t>
            </w:r>
            <w:r w:rsidRPr="0081461F">
              <w:rPr>
                <w:rFonts w:ascii="Arial" w:eastAsia="標楷體" w:hAnsi="Arial" w:cs="Arial"/>
                <w:sz w:val="16"/>
                <w:szCs w:val="16"/>
              </w:rPr>
              <w:t>6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學分，須經指導教授及主任核准。</w:t>
            </w:r>
          </w:p>
          <w:p w14:paraId="4BBBCF78" w14:textId="77777777" w:rsidR="00BE4FAD" w:rsidRPr="0081461F" w:rsidRDefault="00BE4FAD" w:rsidP="00892716">
            <w:pPr>
              <w:spacing w:line="160" w:lineRule="exact"/>
              <w:ind w:leftChars="-10" w:left="133" w:hanging="157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3.</w:t>
            </w: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>研究生應於申請學位考試前修習通過於</w:t>
            </w:r>
            <w:r w:rsidRPr="0081461F">
              <w:rPr>
                <w:rFonts w:ascii="標楷體" w:eastAsia="標楷體" w:hAnsi="標楷體" w:cs="Arial" w:hint="eastAsia"/>
                <w:sz w:val="16"/>
                <w:szCs w:val="16"/>
              </w:rPr>
              <w:t>「臺灣學術倫理教育資源中心」</w:t>
            </w:r>
            <w:r w:rsidRPr="0081461F">
              <w:rPr>
                <w:rFonts w:ascii="標楷體" w:eastAsia="標楷體" w:hAnsi="標楷體" w:hint="eastAsia"/>
                <w:sz w:val="16"/>
                <w:szCs w:val="16"/>
              </w:rPr>
              <w:t>(https://ethics.nctu.edu.tw/)網路</w:t>
            </w:r>
          </w:p>
          <w:p w14:paraId="7F131F0F" w14:textId="77777777" w:rsidR="00BE4FAD" w:rsidRPr="0081461F" w:rsidRDefault="00BE4FAD" w:rsidP="00892716">
            <w:pPr>
              <w:spacing w:line="160" w:lineRule="exact"/>
              <w:ind w:leftChars="-10" w:left="-24" w:firstLineChars="28" w:firstLine="4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1461F">
              <w:rPr>
                <w:rFonts w:ascii="標楷體" w:eastAsia="標楷體" w:hAnsi="標楷體" w:hint="eastAsia"/>
                <w:sz w:val="16"/>
                <w:szCs w:val="16"/>
              </w:rPr>
              <w:t xml:space="preserve">  教學平台之「學術研究倫理教育」課程等相關規定。</w:t>
            </w:r>
          </w:p>
          <w:p w14:paraId="1B9B74F1" w14:textId="77777777" w:rsidR="00BE4FAD" w:rsidRPr="0081461F" w:rsidRDefault="00BE4FAD" w:rsidP="00892716">
            <w:pPr>
              <w:spacing w:line="160" w:lineRule="exact"/>
              <w:ind w:leftChars="-50" w:left="37" w:hanging="157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81461F">
              <w:rPr>
                <w:rFonts w:ascii="Arial" w:eastAsia="標楷體" w:hAnsi="Arial" w:cs="Arial" w:hint="eastAsi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BA6BB01" w14:textId="77777777" w:rsidR="00BE4FAD" w:rsidRDefault="00BE4FAD" w:rsidP="00BE4FAD"/>
    <w:p w14:paraId="0660EBC2" w14:textId="77777777" w:rsidR="00C27A57" w:rsidRPr="00BE4FAD" w:rsidRDefault="00C27A57"/>
    <w:sectPr w:rsidR="00C27A57" w:rsidRPr="00BE4F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AD"/>
    <w:rsid w:val="000977F9"/>
    <w:rsid w:val="00151738"/>
    <w:rsid w:val="004E3BBB"/>
    <w:rsid w:val="00BE4FAD"/>
    <w:rsid w:val="00C2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1E4A"/>
  <w15:chartTrackingRefBased/>
  <w15:docId w15:val="{A5851991-494B-4BDD-9DD6-544310C3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A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2022-10-04T01:10:00Z</cp:lastPrinted>
  <dcterms:created xsi:type="dcterms:W3CDTF">2022-09-27T05:58:00Z</dcterms:created>
  <dcterms:modified xsi:type="dcterms:W3CDTF">2023-10-06T12:23:00Z</dcterms:modified>
</cp:coreProperties>
</file>